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7BE50A01" w:rsidR="00691A29" w:rsidRDefault="0328BE0D" w:rsidP="3582292B">
      <w:pPr>
        <w:spacing w:line="360" w:lineRule="auto"/>
        <w:rPr>
          <w:rFonts w:ascii="Segoe UI" w:eastAsia="Segoe UI" w:hAnsi="Segoe UI" w:cs="Segoe UI"/>
        </w:rPr>
      </w:pPr>
      <w:r>
        <w:rPr>
          <w:noProof/>
        </w:rPr>
        <w:drawing>
          <wp:inline distT="0" distB="0" distL="0" distR="0" wp14:anchorId="3429384F" wp14:editId="68A3C76D">
            <wp:extent cx="1800225" cy="885825"/>
            <wp:effectExtent l="0" t="0" r="0" b="0"/>
            <wp:docPr id="1502681999" name="Picture 1502681999" descr="Logo&#10;&#10;Description automatically generated with low confidenc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225" cy="885825"/>
                    </a:xfrm>
                    <a:prstGeom prst="rect">
                      <a:avLst/>
                    </a:prstGeom>
                  </pic:spPr>
                </pic:pic>
              </a:graphicData>
            </a:graphic>
          </wp:inline>
        </w:drawing>
      </w:r>
      <w:r>
        <w:br/>
      </w:r>
    </w:p>
    <w:p w14:paraId="5F44CD23" w14:textId="66085227" w:rsidR="40DC7D9B" w:rsidRDefault="40DC7D9B" w:rsidP="71EBCA71">
      <w:pPr>
        <w:pStyle w:val="Heading1"/>
        <w:spacing w:line="360" w:lineRule="auto"/>
        <w:rPr>
          <w:rFonts w:ascii="Segoe UI" w:eastAsia="Segoe UI" w:hAnsi="Segoe UI" w:cs="Segoe UI"/>
        </w:rPr>
      </w:pPr>
      <w:r w:rsidRPr="71EBCA71">
        <w:rPr>
          <w:rFonts w:ascii="Segoe UI" w:eastAsia="Segoe UI" w:hAnsi="Segoe UI" w:cs="Segoe UI"/>
        </w:rPr>
        <w:t xml:space="preserve">Submission </w:t>
      </w:r>
      <w:r w:rsidR="74C0C4DF" w:rsidRPr="71EBCA71">
        <w:rPr>
          <w:rFonts w:ascii="Segoe UI" w:eastAsia="Segoe UI" w:hAnsi="Segoe UI" w:cs="Segoe UI"/>
        </w:rPr>
        <w:t>on the Future Made in Australia Guarantee of Origin Rules</w:t>
      </w:r>
    </w:p>
    <w:p w14:paraId="44265164" w14:textId="634F7BD5" w:rsidR="40DC7D9B" w:rsidRDefault="74C0C4DF" w:rsidP="3582292B">
      <w:pPr>
        <w:spacing w:line="360" w:lineRule="auto"/>
        <w:rPr>
          <w:rFonts w:ascii="Segoe UI" w:eastAsia="Segoe UI" w:hAnsi="Segoe UI" w:cs="Segoe UI"/>
          <w:b/>
          <w:bCs/>
        </w:rPr>
      </w:pPr>
      <w:r w:rsidRPr="71EBCA71">
        <w:rPr>
          <w:rFonts w:ascii="Segoe UI" w:eastAsia="Segoe UI" w:hAnsi="Segoe UI" w:cs="Segoe UI"/>
          <w:b/>
          <w:bCs/>
        </w:rPr>
        <w:t>1</w:t>
      </w:r>
      <w:r w:rsidR="00B50B21">
        <w:rPr>
          <w:rFonts w:ascii="Segoe UI" w:eastAsia="Segoe UI" w:hAnsi="Segoe UI" w:cs="Segoe UI"/>
          <w:b/>
          <w:bCs/>
        </w:rPr>
        <w:t>8</w:t>
      </w:r>
      <w:r w:rsidRPr="71EBCA71">
        <w:rPr>
          <w:rFonts w:ascii="Segoe UI" w:eastAsia="Segoe UI" w:hAnsi="Segoe UI" w:cs="Segoe UI"/>
          <w:b/>
          <w:bCs/>
        </w:rPr>
        <w:t xml:space="preserve"> July </w:t>
      </w:r>
      <w:r w:rsidR="40DC7D9B" w:rsidRPr="71EBCA71">
        <w:rPr>
          <w:rFonts w:ascii="Segoe UI" w:eastAsia="Segoe UI" w:hAnsi="Segoe UI" w:cs="Segoe UI"/>
          <w:b/>
          <w:bCs/>
        </w:rPr>
        <w:t>2025</w:t>
      </w:r>
    </w:p>
    <w:p w14:paraId="5FF73B5E" w14:textId="103CF776" w:rsidR="40DC7D9B" w:rsidRDefault="40DC7D9B" w:rsidP="3582292B">
      <w:pPr>
        <w:spacing w:line="360" w:lineRule="auto"/>
        <w:rPr>
          <w:rFonts w:ascii="Segoe UI" w:eastAsia="Segoe UI" w:hAnsi="Segoe UI" w:cs="Segoe UI"/>
        </w:rPr>
      </w:pPr>
      <w:r w:rsidRPr="71EBCA71">
        <w:rPr>
          <w:rFonts w:ascii="Segoe UI" w:eastAsia="Segoe UI" w:hAnsi="Segoe UI" w:cs="Segoe UI"/>
        </w:rPr>
        <w:t xml:space="preserve">Contact: Bethany Richards, Policy Manager </w:t>
      </w:r>
      <w:hyperlink r:id="rId11">
        <w:r w:rsidRPr="71EBCA71">
          <w:rPr>
            <w:rStyle w:val="Hyperlink"/>
            <w:rFonts w:ascii="Segoe UI" w:eastAsia="Segoe UI" w:hAnsi="Segoe UI" w:cs="Segoe UI"/>
          </w:rPr>
          <w:t>bethany.richards@igcc.org.au</w:t>
        </w:r>
      </w:hyperlink>
      <w:r w:rsidRPr="71EBCA71">
        <w:rPr>
          <w:rFonts w:ascii="Segoe UI" w:eastAsia="Segoe UI" w:hAnsi="Segoe UI" w:cs="Segoe UI"/>
        </w:rPr>
        <w:t xml:space="preserve"> </w:t>
      </w:r>
    </w:p>
    <w:p w14:paraId="0768B5B4" w14:textId="00CC9D1D" w:rsidR="3582292B" w:rsidRDefault="3582292B" w:rsidP="3582292B">
      <w:pPr>
        <w:spacing w:line="360" w:lineRule="auto"/>
        <w:rPr>
          <w:rFonts w:ascii="Segoe UI" w:eastAsia="Segoe UI" w:hAnsi="Segoe UI" w:cs="Segoe UI"/>
        </w:rPr>
      </w:pPr>
    </w:p>
    <w:p w14:paraId="552CA0CC" w14:textId="537F83DB" w:rsidR="3582292B" w:rsidRDefault="3582292B" w:rsidP="3582292B">
      <w:pPr>
        <w:spacing w:line="360" w:lineRule="auto"/>
        <w:rPr>
          <w:rFonts w:ascii="Segoe UI" w:eastAsia="Segoe UI" w:hAnsi="Segoe UI" w:cs="Segoe UI"/>
        </w:rPr>
      </w:pPr>
    </w:p>
    <w:p w14:paraId="531193D8" w14:textId="313235A9" w:rsidR="3582292B" w:rsidRDefault="3582292B" w:rsidP="3582292B">
      <w:pPr>
        <w:spacing w:line="360" w:lineRule="auto"/>
        <w:rPr>
          <w:rFonts w:ascii="Segoe UI" w:eastAsia="Segoe UI" w:hAnsi="Segoe UI" w:cs="Segoe UI"/>
        </w:rPr>
      </w:pPr>
    </w:p>
    <w:p w14:paraId="458EF544" w14:textId="1EFC3707" w:rsidR="3582292B" w:rsidRDefault="3582292B" w:rsidP="3582292B">
      <w:pPr>
        <w:spacing w:line="360" w:lineRule="auto"/>
        <w:rPr>
          <w:rFonts w:ascii="Segoe UI" w:eastAsia="Segoe UI" w:hAnsi="Segoe UI" w:cs="Segoe UI"/>
        </w:rPr>
      </w:pPr>
    </w:p>
    <w:p w14:paraId="2ABD23A0" w14:textId="13D159AE" w:rsidR="3582292B" w:rsidRDefault="3582292B" w:rsidP="3582292B">
      <w:pPr>
        <w:spacing w:line="360" w:lineRule="auto"/>
        <w:rPr>
          <w:rFonts w:ascii="Segoe UI" w:eastAsia="Segoe UI" w:hAnsi="Segoe UI" w:cs="Segoe UI"/>
        </w:rPr>
      </w:pPr>
    </w:p>
    <w:p w14:paraId="617ECDBD" w14:textId="0E597688" w:rsidR="3582292B" w:rsidRDefault="3582292B" w:rsidP="3582292B">
      <w:pPr>
        <w:spacing w:line="360" w:lineRule="auto"/>
        <w:rPr>
          <w:rFonts w:ascii="Segoe UI" w:eastAsia="Segoe UI" w:hAnsi="Segoe UI" w:cs="Segoe UI"/>
        </w:rPr>
      </w:pPr>
    </w:p>
    <w:p w14:paraId="7EB88F93" w14:textId="145F2B3B" w:rsidR="3582292B" w:rsidRDefault="3582292B" w:rsidP="3582292B">
      <w:pPr>
        <w:spacing w:line="360" w:lineRule="auto"/>
        <w:rPr>
          <w:rFonts w:ascii="Segoe UI" w:eastAsia="Segoe UI" w:hAnsi="Segoe UI" w:cs="Segoe UI"/>
        </w:rPr>
      </w:pPr>
    </w:p>
    <w:p w14:paraId="3BC366E4" w14:textId="7640A857" w:rsidR="3582292B" w:rsidRDefault="3582292B" w:rsidP="3582292B">
      <w:pPr>
        <w:spacing w:line="360" w:lineRule="auto"/>
        <w:rPr>
          <w:rFonts w:ascii="Segoe UI" w:eastAsia="Segoe UI" w:hAnsi="Segoe UI" w:cs="Segoe UI"/>
        </w:rPr>
      </w:pPr>
    </w:p>
    <w:p w14:paraId="73DF4EA1" w14:textId="7A12A742" w:rsidR="3582292B" w:rsidRDefault="3582292B" w:rsidP="3582292B">
      <w:pPr>
        <w:spacing w:line="360" w:lineRule="auto"/>
        <w:rPr>
          <w:rFonts w:ascii="Segoe UI" w:eastAsia="Segoe UI" w:hAnsi="Segoe UI" w:cs="Segoe UI"/>
        </w:rPr>
      </w:pPr>
    </w:p>
    <w:p w14:paraId="0AA5DF0A" w14:textId="5FE68D32" w:rsidR="40DC7D9B" w:rsidRDefault="40DC7D9B" w:rsidP="71EBCA71">
      <w:pPr>
        <w:pStyle w:val="Heading2"/>
        <w:spacing w:line="360" w:lineRule="auto"/>
        <w:rPr>
          <w:rFonts w:ascii="Segoe UI" w:eastAsia="Segoe UI" w:hAnsi="Segoe UI" w:cs="Segoe UI"/>
          <w:color w:val="000000" w:themeColor="text1"/>
          <w:sz w:val="28"/>
          <w:szCs w:val="28"/>
        </w:rPr>
      </w:pPr>
      <w:r w:rsidRPr="71EBCA71">
        <w:rPr>
          <w:rFonts w:ascii="Segoe UI" w:eastAsia="Segoe UI" w:hAnsi="Segoe UI" w:cs="Segoe UI"/>
          <w:lang w:val="en-AU"/>
        </w:rPr>
        <w:t>About IGCC</w:t>
      </w:r>
    </w:p>
    <w:p w14:paraId="16887869" w14:textId="0494F8F9" w:rsidR="40DC7D9B" w:rsidRDefault="40DC7D9B" w:rsidP="71EBCA71">
      <w:pPr>
        <w:spacing w:line="360" w:lineRule="auto"/>
        <w:rPr>
          <w:rFonts w:ascii="Segoe UI" w:eastAsia="Segoe UI" w:hAnsi="Segoe UI" w:cs="Segoe UI"/>
          <w:color w:val="000000" w:themeColor="text1"/>
          <w:sz w:val="22"/>
          <w:szCs w:val="22"/>
        </w:rPr>
      </w:pPr>
      <w:r w:rsidRPr="71EBCA71">
        <w:rPr>
          <w:rFonts w:ascii="Segoe UI" w:eastAsia="Segoe UI" w:hAnsi="Segoe UI" w:cs="Segoe UI"/>
          <w:color w:val="000000" w:themeColor="text1"/>
          <w:sz w:val="22"/>
          <w:szCs w:val="22"/>
          <w:lang w:val="en-AU"/>
        </w:rPr>
        <w:t>IGCC is a collaboration of Australian and New Zealand institutional investors focused on the impact of climate change on investments. IGCC represents investors with total funds under management of over $</w:t>
      </w:r>
      <w:r w:rsidR="5120566F" w:rsidRPr="71EBCA71">
        <w:rPr>
          <w:rFonts w:ascii="Segoe UI" w:eastAsia="Segoe UI" w:hAnsi="Segoe UI" w:cs="Segoe UI"/>
          <w:color w:val="000000" w:themeColor="text1"/>
          <w:sz w:val="22"/>
          <w:szCs w:val="22"/>
          <w:lang w:val="en-AU"/>
        </w:rPr>
        <w:t>4</w:t>
      </w:r>
      <w:r w:rsidRPr="71EBCA71">
        <w:rPr>
          <w:rFonts w:ascii="Segoe UI" w:eastAsia="Segoe UI" w:hAnsi="Segoe UI" w:cs="Segoe UI"/>
          <w:color w:val="000000" w:themeColor="text1"/>
          <w:sz w:val="22"/>
          <w:szCs w:val="22"/>
          <w:lang w:val="en-AU"/>
        </w:rPr>
        <w:t xml:space="preserve"> trillion in Australia and New Zealand and $</w:t>
      </w:r>
      <w:r w:rsidR="4238CFE8" w:rsidRPr="71EBCA71">
        <w:rPr>
          <w:rFonts w:ascii="Segoe UI" w:eastAsia="Segoe UI" w:hAnsi="Segoe UI" w:cs="Segoe UI"/>
          <w:color w:val="000000" w:themeColor="text1"/>
          <w:sz w:val="22"/>
          <w:szCs w:val="22"/>
          <w:lang w:val="en-AU"/>
        </w:rPr>
        <w:t>44</w:t>
      </w:r>
      <w:r w:rsidRPr="71EBCA71">
        <w:rPr>
          <w:rFonts w:ascii="Segoe UI" w:eastAsia="Segoe UI" w:hAnsi="Segoe UI" w:cs="Segoe UI"/>
          <w:color w:val="000000" w:themeColor="text1"/>
          <w:sz w:val="22"/>
          <w:szCs w:val="22"/>
          <w:lang w:val="en-AU"/>
        </w:rPr>
        <w:t xml:space="preserve"> trillion around the world. IGCC’s members are the custodians of the retirement savings of around 15 million Australians.</w:t>
      </w:r>
    </w:p>
    <w:p w14:paraId="29F15729" w14:textId="03D1EB57" w:rsidR="40DC7D9B" w:rsidRDefault="40DC7D9B" w:rsidP="3582292B">
      <w:pPr>
        <w:pStyle w:val="Heading2"/>
        <w:spacing w:line="360" w:lineRule="auto"/>
        <w:rPr>
          <w:rFonts w:ascii="Segoe UI" w:eastAsia="Segoe UI" w:hAnsi="Segoe UI" w:cs="Segoe UI"/>
          <w:sz w:val="28"/>
          <w:szCs w:val="28"/>
        </w:rPr>
      </w:pPr>
      <w:r w:rsidRPr="71EBCA71">
        <w:rPr>
          <w:rFonts w:ascii="Segoe UI" w:eastAsia="Segoe UI" w:hAnsi="Segoe UI" w:cs="Segoe UI"/>
        </w:rPr>
        <w:lastRenderedPageBreak/>
        <w:t>Summary of response</w:t>
      </w:r>
    </w:p>
    <w:p w14:paraId="51BC4DB2" w14:textId="6AA2F1C7" w:rsidR="3582292B" w:rsidRPr="001F5270" w:rsidRDefault="2A5F4348" w:rsidP="71EBCA71">
      <w:pPr>
        <w:spacing w:line="360" w:lineRule="auto"/>
        <w:rPr>
          <w:rFonts w:ascii="Segoe UI" w:eastAsia="Segoe UI" w:hAnsi="Segoe UI" w:cs="Segoe UI"/>
          <w:sz w:val="22"/>
          <w:szCs w:val="22"/>
        </w:rPr>
      </w:pPr>
      <w:r w:rsidRPr="001F5270">
        <w:rPr>
          <w:rFonts w:ascii="Segoe UI" w:eastAsia="Segoe UI" w:hAnsi="Segoe UI" w:cs="Segoe UI"/>
          <w:sz w:val="22"/>
          <w:szCs w:val="22"/>
        </w:rPr>
        <w:t>IGCC welcomes the opportunity to comment on the proposed design of Australia’s renewable electricity certification scheme. This submission is focused on Part 4: the Certification of renewable electricity, specifically the proposed 1MWh sizing of REGO certificates. Getting REGOs right is critical for market integrity, international alignment, and the ability for IGCC members to meet enhanced climate commitments in their portfolios.</w:t>
      </w:r>
    </w:p>
    <w:p w14:paraId="2FBF1EAA" w14:textId="3ED42E80" w:rsidR="3582292B" w:rsidRDefault="3582292B" w:rsidP="71EBCA71">
      <w:pPr>
        <w:spacing w:line="360" w:lineRule="auto"/>
        <w:rPr>
          <w:rFonts w:ascii="Segoe UI" w:eastAsia="Segoe UI" w:hAnsi="Segoe UI" w:cs="Segoe UI"/>
        </w:rPr>
      </w:pPr>
    </w:p>
    <w:p w14:paraId="61A4C5BE" w14:textId="799AA82A" w:rsidR="3582292B" w:rsidRDefault="2A5F4348" w:rsidP="71EBCA71">
      <w:pPr>
        <w:pStyle w:val="Heading2"/>
        <w:spacing w:line="360" w:lineRule="auto"/>
        <w:rPr>
          <w:rFonts w:ascii="Segoe UI" w:eastAsia="Segoe UI" w:hAnsi="Segoe UI" w:cs="Segoe UI"/>
        </w:rPr>
      </w:pPr>
      <w:r w:rsidRPr="71EBCA71">
        <w:rPr>
          <w:rFonts w:ascii="Segoe UI" w:eastAsia="Segoe UI" w:hAnsi="Segoe UI" w:cs="Segoe UI"/>
        </w:rPr>
        <w:t>Key concerns</w:t>
      </w:r>
    </w:p>
    <w:p w14:paraId="6D74F4F4" w14:textId="3F9244DB" w:rsidR="3582292B" w:rsidRDefault="2A5F4348" w:rsidP="71EBCA71">
      <w:pPr>
        <w:pStyle w:val="Heading3"/>
        <w:spacing w:line="360" w:lineRule="auto"/>
        <w:rPr>
          <w:rFonts w:ascii="Segoe UI" w:eastAsia="Segoe UI" w:hAnsi="Segoe UI" w:cs="Segoe UI"/>
        </w:rPr>
      </w:pPr>
      <w:r w:rsidRPr="71EBCA71">
        <w:rPr>
          <w:rFonts w:ascii="Segoe UI" w:eastAsia="Segoe UI" w:hAnsi="Segoe UI" w:cs="Segoe UI"/>
        </w:rPr>
        <w:t>Alignment with international trading partners</w:t>
      </w:r>
    </w:p>
    <w:p w14:paraId="2049D382" w14:textId="33A8FF82" w:rsidR="3582292B" w:rsidRPr="001F5270" w:rsidRDefault="2A5F4348" w:rsidP="71EBCA71">
      <w:pPr>
        <w:pStyle w:val="ListParagraph"/>
        <w:numPr>
          <w:ilvl w:val="0"/>
          <w:numId w:val="3"/>
        </w:numPr>
        <w:spacing w:line="360" w:lineRule="auto"/>
        <w:rPr>
          <w:rFonts w:ascii="Segoe UI" w:eastAsia="Segoe UI" w:hAnsi="Segoe UI" w:cs="Segoe UI"/>
          <w:sz w:val="22"/>
          <w:szCs w:val="22"/>
        </w:rPr>
      </w:pPr>
      <w:r w:rsidRPr="001F5270">
        <w:rPr>
          <w:rFonts w:ascii="Segoe UI" w:eastAsia="Segoe UI" w:hAnsi="Segoe UI" w:cs="Segoe UI"/>
          <w:sz w:val="22"/>
          <w:szCs w:val="22"/>
        </w:rPr>
        <w:t xml:space="preserve">The scheme’s stated aim is to support the development of Australian green industries and international trade in low-emissions products. For these products to be certified “green” by our international trading partners, they will likely require some degree of time matching in future. </w:t>
      </w:r>
    </w:p>
    <w:p w14:paraId="6A8C5852" w14:textId="18B5E7A2" w:rsidR="3582292B" w:rsidRPr="001F5270" w:rsidRDefault="2A5F4348" w:rsidP="71EBCA71">
      <w:pPr>
        <w:pStyle w:val="ListParagraph"/>
        <w:numPr>
          <w:ilvl w:val="0"/>
          <w:numId w:val="3"/>
        </w:numPr>
        <w:spacing w:line="360" w:lineRule="auto"/>
        <w:rPr>
          <w:rFonts w:ascii="Segoe UI" w:eastAsia="Segoe UI" w:hAnsi="Segoe UI" w:cs="Segoe UI"/>
          <w:sz w:val="22"/>
          <w:szCs w:val="22"/>
        </w:rPr>
      </w:pPr>
      <w:r w:rsidRPr="001F5270">
        <w:rPr>
          <w:rFonts w:ascii="Segoe UI" w:eastAsia="Segoe UI" w:hAnsi="Segoe UI" w:cs="Segoe UI"/>
          <w:sz w:val="22"/>
          <w:szCs w:val="22"/>
        </w:rPr>
        <w:t xml:space="preserve">It is therefore important that the Australian scheme match international equivalents. The proposed 1MWh sizing risks putting Australia at odds with international designs, most notably the EU’s Renewable Energy Directive III (RED III) and </w:t>
      </w:r>
      <w:proofErr w:type="spellStart"/>
      <w:r w:rsidRPr="001F5270">
        <w:rPr>
          <w:rFonts w:ascii="Segoe UI" w:eastAsia="Segoe UI" w:hAnsi="Segoe UI" w:cs="Segoe UI"/>
          <w:sz w:val="22"/>
          <w:szCs w:val="22"/>
        </w:rPr>
        <w:t>EnergyTag’s</w:t>
      </w:r>
      <w:proofErr w:type="spellEnd"/>
      <w:r w:rsidRPr="001F5270">
        <w:rPr>
          <w:rFonts w:ascii="Segoe UI" w:eastAsia="Segoe UI" w:hAnsi="Segoe UI" w:cs="Segoe UI"/>
          <w:sz w:val="22"/>
          <w:szCs w:val="22"/>
        </w:rPr>
        <w:t xml:space="preserve"> Granular Certificate Scheme Standard, which is seen as international best practice for time matching. </w:t>
      </w:r>
    </w:p>
    <w:p w14:paraId="176B7D22" w14:textId="521EBCB3" w:rsidR="3582292B" w:rsidRPr="001F5270" w:rsidRDefault="2A5F4348" w:rsidP="71EBCA71">
      <w:pPr>
        <w:pStyle w:val="ListParagraph"/>
        <w:numPr>
          <w:ilvl w:val="0"/>
          <w:numId w:val="3"/>
        </w:numPr>
        <w:spacing w:line="360" w:lineRule="auto"/>
        <w:rPr>
          <w:rFonts w:ascii="Segoe UI" w:eastAsia="Segoe UI" w:hAnsi="Segoe UI" w:cs="Segoe UI"/>
          <w:sz w:val="22"/>
          <w:szCs w:val="22"/>
        </w:rPr>
      </w:pPr>
      <w:r w:rsidRPr="001F5270">
        <w:rPr>
          <w:rFonts w:ascii="Segoe UI" w:eastAsia="Segoe UI" w:hAnsi="Segoe UI" w:cs="Segoe UI"/>
          <w:sz w:val="22"/>
          <w:szCs w:val="22"/>
        </w:rPr>
        <w:t>The EU’s RED III allows certificates as small as 1</w:t>
      </w:r>
      <w:r w:rsidR="001F5270" w:rsidRPr="001F5270">
        <w:rPr>
          <w:rFonts w:ascii="Segoe UI" w:eastAsia="Segoe UI" w:hAnsi="Segoe UI" w:cs="Segoe UI"/>
          <w:sz w:val="22"/>
          <w:szCs w:val="22"/>
        </w:rPr>
        <w:t>W</w:t>
      </w:r>
      <w:r w:rsidRPr="001F5270">
        <w:rPr>
          <w:rFonts w:ascii="Segoe UI" w:eastAsia="Segoe UI" w:hAnsi="Segoe UI" w:cs="Segoe UI"/>
          <w:sz w:val="22"/>
          <w:szCs w:val="22"/>
        </w:rPr>
        <w:t>h and supporting hourly or sub-hourly matching and encourages member states to adopt similar rules.</w:t>
      </w:r>
    </w:p>
    <w:p w14:paraId="19F5D0C5" w14:textId="5D314250" w:rsidR="3582292B" w:rsidRPr="001F5270" w:rsidRDefault="2A5F4348" w:rsidP="71EBCA71">
      <w:pPr>
        <w:pStyle w:val="ListParagraph"/>
        <w:numPr>
          <w:ilvl w:val="0"/>
          <w:numId w:val="3"/>
        </w:numPr>
        <w:spacing w:line="360" w:lineRule="auto"/>
        <w:rPr>
          <w:rFonts w:ascii="Segoe UI" w:eastAsia="Segoe UI" w:hAnsi="Segoe UI" w:cs="Segoe UI"/>
          <w:sz w:val="22"/>
          <w:szCs w:val="22"/>
        </w:rPr>
      </w:pPr>
      <w:proofErr w:type="spellStart"/>
      <w:r w:rsidRPr="001F5270">
        <w:rPr>
          <w:rFonts w:ascii="Segoe UI" w:eastAsia="Segoe UI" w:hAnsi="Segoe UI" w:cs="Segoe UI"/>
          <w:sz w:val="22"/>
          <w:szCs w:val="22"/>
        </w:rPr>
        <w:t>EnergyTag</w:t>
      </w:r>
      <w:proofErr w:type="spellEnd"/>
      <w:r w:rsidRPr="001F5270">
        <w:rPr>
          <w:rFonts w:ascii="Segoe UI" w:eastAsia="Segoe UI" w:hAnsi="Segoe UI" w:cs="Segoe UI"/>
          <w:sz w:val="22"/>
          <w:szCs w:val="22"/>
        </w:rPr>
        <w:t>, the leading global standard-setter, also supports flexible, granular certificate sizes, with 1Wh granularity common in pilots.</w:t>
      </w:r>
    </w:p>
    <w:p w14:paraId="3A435374" w14:textId="671ABA43" w:rsidR="3582292B" w:rsidRPr="001F5270" w:rsidRDefault="2A5F4348" w:rsidP="71EBCA71">
      <w:pPr>
        <w:pStyle w:val="ListParagraph"/>
        <w:numPr>
          <w:ilvl w:val="0"/>
          <w:numId w:val="3"/>
        </w:numPr>
        <w:spacing w:line="360" w:lineRule="auto"/>
        <w:rPr>
          <w:rFonts w:ascii="Segoe UI" w:eastAsia="Segoe UI" w:hAnsi="Segoe UI" w:cs="Segoe UI"/>
          <w:sz w:val="22"/>
          <w:szCs w:val="22"/>
        </w:rPr>
      </w:pPr>
      <w:r w:rsidRPr="001F5270">
        <w:rPr>
          <w:rFonts w:ascii="Segoe UI" w:eastAsia="Segoe UI" w:hAnsi="Segoe UI" w:cs="Segoe UI"/>
          <w:sz w:val="22"/>
          <w:szCs w:val="22"/>
        </w:rPr>
        <w:t>A 1 MWh minimum risks isolating Australia from these markets, undermining the credibility and export potential of Australian green products.</w:t>
      </w:r>
    </w:p>
    <w:p w14:paraId="4351D8E6" w14:textId="341CA214" w:rsidR="3582292B" w:rsidRDefault="3582292B" w:rsidP="71EBCA71">
      <w:pPr>
        <w:spacing w:line="360" w:lineRule="auto"/>
        <w:rPr>
          <w:rFonts w:ascii="Segoe UI" w:eastAsia="Segoe UI" w:hAnsi="Segoe UI" w:cs="Segoe UI"/>
        </w:rPr>
      </w:pPr>
    </w:p>
    <w:p w14:paraId="5AD35432" w14:textId="77777777" w:rsidR="001F5270" w:rsidRDefault="001F5270" w:rsidP="71EBCA71">
      <w:pPr>
        <w:spacing w:line="360" w:lineRule="auto"/>
        <w:rPr>
          <w:rFonts w:ascii="Segoe UI" w:eastAsia="Segoe UI" w:hAnsi="Segoe UI" w:cs="Segoe UI"/>
        </w:rPr>
      </w:pPr>
    </w:p>
    <w:p w14:paraId="3E806CB3" w14:textId="328A2B15" w:rsidR="3582292B" w:rsidRDefault="2A5F4348" w:rsidP="71EBCA71">
      <w:pPr>
        <w:pStyle w:val="Heading3"/>
        <w:spacing w:line="360" w:lineRule="auto"/>
        <w:rPr>
          <w:rFonts w:ascii="Segoe UI" w:eastAsia="Segoe UI" w:hAnsi="Segoe UI" w:cs="Segoe UI"/>
          <w:b/>
          <w:bCs/>
          <w:sz w:val="24"/>
          <w:szCs w:val="24"/>
        </w:rPr>
      </w:pPr>
      <w:r w:rsidRPr="71EBCA71">
        <w:rPr>
          <w:rFonts w:ascii="Segoe UI" w:eastAsia="Segoe UI" w:hAnsi="Segoe UI" w:cs="Segoe UI"/>
        </w:rPr>
        <w:lastRenderedPageBreak/>
        <w:t>Alignment with Voluntary Carbon Accounting Standards</w:t>
      </w:r>
    </w:p>
    <w:p w14:paraId="528376B0" w14:textId="0D1A07D5" w:rsidR="3582292B" w:rsidRPr="001F5270" w:rsidRDefault="2A5F4348" w:rsidP="71EBCA71">
      <w:pPr>
        <w:numPr>
          <w:ilvl w:val="0"/>
          <w:numId w:val="2"/>
        </w:numPr>
        <w:spacing w:line="360" w:lineRule="auto"/>
        <w:rPr>
          <w:rFonts w:ascii="Segoe UI" w:eastAsia="Segoe UI" w:hAnsi="Segoe UI" w:cs="Segoe UI"/>
          <w:sz w:val="22"/>
          <w:szCs w:val="22"/>
        </w:rPr>
      </w:pPr>
      <w:r w:rsidRPr="001F5270">
        <w:rPr>
          <w:rFonts w:ascii="Segoe UI" w:eastAsia="Segoe UI" w:hAnsi="Segoe UI" w:cs="Segoe UI"/>
          <w:sz w:val="22"/>
          <w:szCs w:val="22"/>
        </w:rPr>
        <w:t xml:space="preserve">The Greenhouse Gas (GHG) Protocol – the global carbon accounting standard – is reviewing its Scope 2 Guidance, which will likely include a focus on time matched renewable energy, requiring companies to align their renewable energy purchases with the actual hours of their electricity consumption when disclosing scope 2 emissions. </w:t>
      </w:r>
    </w:p>
    <w:p w14:paraId="1CE2B9EB" w14:textId="13E436FF" w:rsidR="3582292B" w:rsidRPr="001F5270" w:rsidRDefault="2A5F4348" w:rsidP="71EBCA71">
      <w:pPr>
        <w:numPr>
          <w:ilvl w:val="0"/>
          <w:numId w:val="2"/>
        </w:numPr>
        <w:spacing w:line="360" w:lineRule="auto"/>
        <w:rPr>
          <w:rFonts w:ascii="Segoe UI" w:eastAsia="Segoe UI" w:hAnsi="Segoe UI" w:cs="Segoe UI"/>
          <w:sz w:val="22"/>
          <w:szCs w:val="22"/>
        </w:rPr>
      </w:pPr>
      <w:r w:rsidRPr="001F5270">
        <w:rPr>
          <w:rFonts w:ascii="Segoe UI" w:eastAsia="Segoe UI" w:hAnsi="Segoe UI" w:cs="Segoe UI"/>
          <w:sz w:val="22"/>
          <w:szCs w:val="22"/>
        </w:rPr>
        <w:t>If the GO scheme is to be “an Australian Government-backed emissions accounting framework”, it should align with the GHG Protocol, ensuring consistent sizing of REGOs.</w:t>
      </w:r>
    </w:p>
    <w:p w14:paraId="19B41CCB" w14:textId="57A275BF" w:rsidR="3582292B" w:rsidRPr="001F5270" w:rsidRDefault="2A5F4348" w:rsidP="71EBCA71">
      <w:pPr>
        <w:numPr>
          <w:ilvl w:val="0"/>
          <w:numId w:val="2"/>
        </w:numPr>
        <w:spacing w:line="360" w:lineRule="auto"/>
        <w:rPr>
          <w:rFonts w:ascii="Segoe UI" w:eastAsia="Segoe UI" w:hAnsi="Segoe UI" w:cs="Segoe UI"/>
          <w:sz w:val="22"/>
          <w:szCs w:val="22"/>
        </w:rPr>
      </w:pPr>
      <w:r w:rsidRPr="001F5270">
        <w:rPr>
          <w:rFonts w:ascii="Segoe UI" w:eastAsia="Segoe UI" w:hAnsi="Segoe UI" w:cs="Segoe UI"/>
          <w:sz w:val="22"/>
          <w:szCs w:val="22"/>
        </w:rPr>
        <w:t>Other voluntary corporate, target-based mechanisms are also shifting to adopt time matched principles. The Climate Group is encouraging members of their RE100 Coalition to adopt 24/7 Carbon Free Energy Principles. Likewise, the Science Based Targets Initiative’s new Net Zero Standard requires companies match renewable energy purchases to actual demand.</w:t>
      </w:r>
    </w:p>
    <w:p w14:paraId="1D6BD856" w14:textId="0C2DEA31" w:rsidR="3582292B" w:rsidRPr="001F5270" w:rsidRDefault="2A5F4348" w:rsidP="71EBCA71">
      <w:pPr>
        <w:numPr>
          <w:ilvl w:val="0"/>
          <w:numId w:val="2"/>
        </w:numPr>
        <w:spacing w:line="360" w:lineRule="auto"/>
        <w:rPr>
          <w:rFonts w:ascii="Segoe UI" w:eastAsia="Segoe UI" w:hAnsi="Segoe UI" w:cs="Segoe UI"/>
          <w:sz w:val="22"/>
          <w:szCs w:val="22"/>
        </w:rPr>
      </w:pPr>
      <w:r w:rsidRPr="001F5270">
        <w:rPr>
          <w:rFonts w:ascii="Segoe UI" w:eastAsia="Segoe UI" w:hAnsi="Segoe UI" w:cs="Segoe UI"/>
          <w:sz w:val="22"/>
          <w:szCs w:val="22"/>
        </w:rPr>
        <w:t>As more IGCC members and Australian corporates adopt granular, time-matched Scope 2 carbon footprints, any Australian Government-backed emissions standard must remain flexible and aligned with evolving international standards for granular certification.</w:t>
      </w:r>
    </w:p>
    <w:p w14:paraId="4E590AA1" w14:textId="5336F03A" w:rsidR="3582292B" w:rsidRDefault="3582292B" w:rsidP="71EBCA71">
      <w:pPr>
        <w:pStyle w:val="Heading3"/>
        <w:spacing w:line="360" w:lineRule="auto"/>
        <w:rPr>
          <w:rFonts w:ascii="Segoe UI" w:eastAsia="Segoe UI" w:hAnsi="Segoe UI" w:cs="Segoe UI"/>
        </w:rPr>
      </w:pPr>
    </w:p>
    <w:p w14:paraId="2843310B" w14:textId="6F489307" w:rsidR="3582292B" w:rsidRDefault="1DE054F3" w:rsidP="71EBCA71">
      <w:pPr>
        <w:pStyle w:val="Heading3"/>
        <w:spacing w:line="360" w:lineRule="auto"/>
        <w:rPr>
          <w:rFonts w:ascii="Segoe UI" w:eastAsia="Segoe UI" w:hAnsi="Segoe UI" w:cs="Segoe UI"/>
        </w:rPr>
      </w:pPr>
      <w:r w:rsidRPr="71EBCA71">
        <w:rPr>
          <w:rFonts w:ascii="Segoe UI" w:eastAsia="Segoe UI" w:hAnsi="Segoe UI" w:cs="Segoe UI"/>
        </w:rPr>
        <w:t>Exclusion of SMEs from participation in the scheme</w:t>
      </w:r>
    </w:p>
    <w:p w14:paraId="570D3B8D" w14:textId="01D1CCA0" w:rsidR="3582292B" w:rsidRPr="001F5270" w:rsidRDefault="1DE054F3" w:rsidP="71EBCA71">
      <w:pPr>
        <w:numPr>
          <w:ilvl w:val="0"/>
          <w:numId w:val="1"/>
        </w:numPr>
        <w:spacing w:line="360" w:lineRule="auto"/>
        <w:rPr>
          <w:rFonts w:ascii="Segoe UI" w:eastAsia="Segoe UI" w:hAnsi="Segoe UI" w:cs="Segoe UI"/>
          <w:sz w:val="22"/>
          <w:szCs w:val="22"/>
        </w:rPr>
      </w:pPr>
      <w:r w:rsidRPr="001F5270">
        <w:rPr>
          <w:rFonts w:ascii="Segoe UI" w:eastAsia="Segoe UI" w:hAnsi="Segoe UI" w:cs="Segoe UI"/>
          <w:sz w:val="22"/>
          <w:szCs w:val="22"/>
        </w:rPr>
        <w:t xml:space="preserve">A 1 MWh certificate size would exclude SMEs and facilities with sub-1 MW hourly loads from participating in time-matched renewable energy claims. This </w:t>
      </w:r>
      <w:r w:rsidR="00B50B21" w:rsidRPr="001F5270">
        <w:rPr>
          <w:rFonts w:ascii="Segoe UI" w:eastAsia="Segoe UI" w:hAnsi="Segoe UI" w:cs="Segoe UI"/>
          <w:sz w:val="22"/>
          <w:szCs w:val="22"/>
        </w:rPr>
        <w:t>risk</w:t>
      </w:r>
      <w:r w:rsidR="00B50B21">
        <w:rPr>
          <w:rFonts w:ascii="Segoe UI" w:eastAsia="Segoe UI" w:hAnsi="Segoe UI" w:cs="Segoe UI"/>
          <w:sz w:val="22"/>
          <w:szCs w:val="22"/>
        </w:rPr>
        <w:t>s</w:t>
      </w:r>
      <w:r w:rsidR="00B50B21" w:rsidRPr="001F5270">
        <w:rPr>
          <w:rFonts w:ascii="Segoe UI" w:eastAsia="Segoe UI" w:hAnsi="Segoe UI" w:cs="Segoe UI"/>
          <w:sz w:val="22"/>
          <w:szCs w:val="22"/>
        </w:rPr>
        <w:t xml:space="preserve"> stifling</w:t>
      </w:r>
      <w:r w:rsidRPr="001F5270">
        <w:rPr>
          <w:rFonts w:ascii="Segoe UI" w:eastAsia="Segoe UI" w:hAnsi="Segoe UI" w:cs="Segoe UI"/>
          <w:sz w:val="22"/>
          <w:szCs w:val="22"/>
        </w:rPr>
        <w:t xml:space="preserve"> innovation, demand management, and battery storage uptake, contrary to the scheme’s objectives.</w:t>
      </w:r>
    </w:p>
    <w:p w14:paraId="58269562" w14:textId="4D7ED15C" w:rsidR="3582292B" w:rsidRPr="001F5270" w:rsidRDefault="1DE054F3" w:rsidP="71EBCA71">
      <w:pPr>
        <w:numPr>
          <w:ilvl w:val="0"/>
          <w:numId w:val="1"/>
        </w:numPr>
        <w:spacing w:line="360" w:lineRule="auto"/>
        <w:rPr>
          <w:rFonts w:ascii="Segoe UI" w:eastAsia="Segoe UI" w:hAnsi="Segoe UI" w:cs="Segoe UI"/>
          <w:sz w:val="22"/>
          <w:szCs w:val="22"/>
        </w:rPr>
      </w:pPr>
      <w:r w:rsidRPr="001F5270">
        <w:rPr>
          <w:rFonts w:ascii="Segoe UI" w:eastAsia="Segoe UI" w:hAnsi="Segoe UI" w:cs="Segoe UI"/>
          <w:sz w:val="22"/>
          <w:szCs w:val="22"/>
        </w:rPr>
        <w:t xml:space="preserve">Consider IGCC member EG Funds, with a time-matched solar energy agreement across five commercial property sites in Sydney. None of these sites have a peak hourly load above 150kW, meaning this renewable energy use would not be </w:t>
      </w:r>
      <w:r w:rsidRPr="001F5270">
        <w:rPr>
          <w:rFonts w:ascii="Segoe UI" w:eastAsia="Segoe UI" w:hAnsi="Segoe UI" w:cs="Segoe UI"/>
          <w:sz w:val="22"/>
          <w:szCs w:val="22"/>
        </w:rPr>
        <w:lastRenderedPageBreak/>
        <w:t>accounted for by hourly REGOs. Other IGCC members manage or own virtual power plants, which would not be able to participate in the scheme.</w:t>
      </w:r>
    </w:p>
    <w:p w14:paraId="512181C4" w14:textId="747660D9" w:rsidR="3582292B" w:rsidRPr="001F5270" w:rsidRDefault="1DE054F3" w:rsidP="71EBCA71">
      <w:pPr>
        <w:numPr>
          <w:ilvl w:val="0"/>
          <w:numId w:val="1"/>
        </w:numPr>
        <w:spacing w:line="360" w:lineRule="auto"/>
        <w:rPr>
          <w:rFonts w:ascii="Segoe UI" w:eastAsia="Segoe UI" w:hAnsi="Segoe UI" w:cs="Segoe UI"/>
          <w:sz w:val="22"/>
          <w:szCs w:val="22"/>
        </w:rPr>
      </w:pPr>
      <w:r w:rsidRPr="001F5270">
        <w:rPr>
          <w:rFonts w:ascii="Segoe UI" w:eastAsia="Segoe UI" w:hAnsi="Segoe UI" w:cs="Segoe UI"/>
          <w:sz w:val="22"/>
          <w:szCs w:val="22"/>
        </w:rPr>
        <w:t>The proposed aggregation solution risks undermining the broader demand management and storage solutions by certifying renewable energy on a daily, rather than hourly, basis.</w:t>
      </w:r>
    </w:p>
    <w:p w14:paraId="541FC969" w14:textId="4ADB7B35" w:rsidR="71EBCA71" w:rsidRDefault="71EBCA71" w:rsidP="71EBCA71">
      <w:pPr>
        <w:spacing w:line="360" w:lineRule="auto"/>
        <w:rPr>
          <w:rFonts w:ascii="Segoe UI" w:eastAsia="Segoe UI" w:hAnsi="Segoe UI" w:cs="Segoe UI"/>
        </w:rPr>
      </w:pPr>
    </w:p>
    <w:p w14:paraId="6ACEEB58" w14:textId="3F9055C6" w:rsidR="7C6FCC3F" w:rsidRDefault="7C6FCC3F" w:rsidP="71EBCA71">
      <w:pPr>
        <w:pStyle w:val="Heading2"/>
        <w:spacing w:line="360" w:lineRule="auto"/>
        <w:rPr>
          <w:rFonts w:ascii="Segoe UI" w:eastAsia="Segoe UI" w:hAnsi="Segoe UI" w:cs="Segoe UI"/>
        </w:rPr>
      </w:pPr>
      <w:r w:rsidRPr="71EBCA71">
        <w:rPr>
          <w:rFonts w:ascii="Segoe UI" w:eastAsia="Segoe UI" w:hAnsi="Segoe UI" w:cs="Segoe UI"/>
        </w:rPr>
        <w:t>For more information</w:t>
      </w:r>
    </w:p>
    <w:p w14:paraId="31FC5E5D" w14:textId="598B5AC3" w:rsidR="7C6FCC3F" w:rsidRPr="001F5270" w:rsidRDefault="7C6FCC3F" w:rsidP="71EBCA71">
      <w:pPr>
        <w:spacing w:line="360" w:lineRule="auto"/>
        <w:rPr>
          <w:rFonts w:ascii="Segoe UI" w:eastAsia="Segoe UI" w:hAnsi="Segoe UI" w:cs="Segoe UI"/>
          <w:sz w:val="22"/>
          <w:szCs w:val="22"/>
        </w:rPr>
      </w:pPr>
      <w:r w:rsidRPr="001F5270">
        <w:rPr>
          <w:rFonts w:ascii="Segoe UI" w:eastAsia="Segoe UI" w:hAnsi="Segoe UI" w:cs="Segoe UI"/>
          <w:sz w:val="22"/>
          <w:szCs w:val="22"/>
        </w:rPr>
        <w:t>IGCC looks forward to continued engagement</w:t>
      </w:r>
      <w:r w:rsidR="001F5270">
        <w:rPr>
          <w:rFonts w:ascii="Segoe UI" w:eastAsia="Segoe UI" w:hAnsi="Segoe UI" w:cs="Segoe UI"/>
          <w:sz w:val="22"/>
          <w:szCs w:val="22"/>
        </w:rPr>
        <w:t xml:space="preserve"> with DCCEEW. </w:t>
      </w:r>
      <w:r w:rsidRPr="001F5270">
        <w:rPr>
          <w:rFonts w:ascii="Segoe UI" w:eastAsia="Segoe UI" w:hAnsi="Segoe UI" w:cs="Segoe UI"/>
          <w:sz w:val="22"/>
          <w:szCs w:val="22"/>
        </w:rPr>
        <w:t>For any questions on content in this submission, please contact Policy Manager Bethany R</w:t>
      </w:r>
      <w:r w:rsidR="001F5270" w:rsidRPr="001F5270">
        <w:rPr>
          <w:rFonts w:ascii="Segoe UI" w:eastAsia="Segoe UI" w:hAnsi="Segoe UI" w:cs="Segoe UI"/>
          <w:sz w:val="22"/>
          <w:szCs w:val="22"/>
        </w:rPr>
        <w:t>i</w:t>
      </w:r>
      <w:r w:rsidRPr="001F5270">
        <w:rPr>
          <w:rFonts w:ascii="Segoe UI" w:eastAsia="Segoe UI" w:hAnsi="Segoe UI" w:cs="Segoe UI"/>
          <w:sz w:val="22"/>
          <w:szCs w:val="22"/>
        </w:rPr>
        <w:t xml:space="preserve">chards at </w:t>
      </w:r>
      <w:hyperlink r:id="rId12">
        <w:r w:rsidRPr="001F5270">
          <w:rPr>
            <w:rStyle w:val="Hyperlink"/>
            <w:rFonts w:ascii="Segoe UI" w:eastAsia="Segoe UI" w:hAnsi="Segoe UI" w:cs="Segoe UI"/>
            <w:sz w:val="22"/>
            <w:szCs w:val="22"/>
          </w:rPr>
          <w:t>bethany.richards@igcc.org.au</w:t>
        </w:r>
      </w:hyperlink>
      <w:r w:rsidR="512464B9" w:rsidRPr="001F5270">
        <w:rPr>
          <w:rFonts w:ascii="Segoe UI" w:eastAsia="Segoe UI" w:hAnsi="Segoe UI" w:cs="Segoe UI"/>
          <w:sz w:val="22"/>
          <w:szCs w:val="22"/>
        </w:rPr>
        <w:t>.</w:t>
      </w:r>
      <w:r w:rsidRPr="001F5270">
        <w:rPr>
          <w:rFonts w:ascii="Segoe UI" w:eastAsia="Segoe UI" w:hAnsi="Segoe UI" w:cs="Segoe UI"/>
          <w:sz w:val="22"/>
          <w:szCs w:val="22"/>
        </w:rPr>
        <w:t xml:space="preserve"> </w:t>
      </w:r>
    </w:p>
    <w:p w14:paraId="5D8A99AC" w14:textId="4B13B7D6" w:rsidR="3582292B" w:rsidRDefault="3582292B" w:rsidP="71EBCA71">
      <w:pPr>
        <w:spacing w:line="360" w:lineRule="auto"/>
        <w:rPr>
          <w:rFonts w:ascii="Segoe UI" w:eastAsia="Segoe UI" w:hAnsi="Segoe UI" w:cs="Segoe UI"/>
        </w:rPr>
      </w:pPr>
    </w:p>
    <w:sectPr w:rsidR="3582292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80F5E" w14:textId="77777777" w:rsidR="00A0577C" w:rsidRDefault="00A0577C">
      <w:pPr>
        <w:spacing w:after="0" w:line="240" w:lineRule="auto"/>
      </w:pPr>
      <w:r>
        <w:separator/>
      </w:r>
    </w:p>
  </w:endnote>
  <w:endnote w:type="continuationSeparator" w:id="0">
    <w:p w14:paraId="621638AB" w14:textId="77777777" w:rsidR="00A0577C" w:rsidRDefault="00A0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A0AF" w14:textId="77777777" w:rsidR="00B05943" w:rsidRDefault="00B05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582292B" w14:paraId="1FB36198" w14:textId="77777777" w:rsidTr="3582292B">
      <w:trPr>
        <w:trHeight w:val="300"/>
      </w:trPr>
      <w:tc>
        <w:tcPr>
          <w:tcW w:w="3005" w:type="dxa"/>
        </w:tcPr>
        <w:p w14:paraId="3159A73D" w14:textId="2A1F0B0A" w:rsidR="3582292B" w:rsidRDefault="3582292B" w:rsidP="3582292B">
          <w:pPr>
            <w:pStyle w:val="Header"/>
            <w:ind w:left="-115"/>
          </w:pPr>
        </w:p>
      </w:tc>
      <w:tc>
        <w:tcPr>
          <w:tcW w:w="3005" w:type="dxa"/>
        </w:tcPr>
        <w:p w14:paraId="55841721" w14:textId="3EAD070A" w:rsidR="3582292B" w:rsidRDefault="3582292B" w:rsidP="3582292B">
          <w:pPr>
            <w:pStyle w:val="Header"/>
            <w:jc w:val="center"/>
          </w:pPr>
        </w:p>
      </w:tc>
      <w:tc>
        <w:tcPr>
          <w:tcW w:w="3005" w:type="dxa"/>
        </w:tcPr>
        <w:p w14:paraId="798A9F5F" w14:textId="7E5DFADE" w:rsidR="3582292B" w:rsidRDefault="3582292B" w:rsidP="3582292B">
          <w:pPr>
            <w:pStyle w:val="Header"/>
            <w:ind w:right="-115"/>
            <w:jc w:val="right"/>
          </w:pPr>
        </w:p>
      </w:tc>
    </w:tr>
  </w:tbl>
  <w:p w14:paraId="267A0DA0" w14:textId="4DC00CC7" w:rsidR="3582292B" w:rsidRDefault="3582292B" w:rsidP="35822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53E5" w14:textId="77777777" w:rsidR="00B05943" w:rsidRDefault="00B05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14059" w14:textId="77777777" w:rsidR="00A0577C" w:rsidRDefault="00A0577C">
      <w:pPr>
        <w:spacing w:after="0" w:line="240" w:lineRule="auto"/>
      </w:pPr>
      <w:r>
        <w:separator/>
      </w:r>
    </w:p>
  </w:footnote>
  <w:footnote w:type="continuationSeparator" w:id="0">
    <w:p w14:paraId="40D0C0AE" w14:textId="77777777" w:rsidR="00A0577C" w:rsidRDefault="00A0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31E1B" w14:textId="0D164AF9" w:rsidR="00B05943" w:rsidRDefault="00B059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582292B" w14:paraId="1708C82D" w14:textId="77777777" w:rsidTr="3582292B">
      <w:trPr>
        <w:trHeight w:val="300"/>
      </w:trPr>
      <w:tc>
        <w:tcPr>
          <w:tcW w:w="3005" w:type="dxa"/>
        </w:tcPr>
        <w:p w14:paraId="616C63D4" w14:textId="20466BAD" w:rsidR="3582292B" w:rsidRDefault="3582292B" w:rsidP="3582292B">
          <w:pPr>
            <w:pStyle w:val="Header"/>
            <w:ind w:left="-115"/>
          </w:pPr>
        </w:p>
      </w:tc>
      <w:tc>
        <w:tcPr>
          <w:tcW w:w="3005" w:type="dxa"/>
        </w:tcPr>
        <w:p w14:paraId="5B903206" w14:textId="1EFB627B" w:rsidR="3582292B" w:rsidRDefault="3582292B" w:rsidP="3582292B">
          <w:pPr>
            <w:pStyle w:val="Header"/>
            <w:jc w:val="center"/>
          </w:pPr>
        </w:p>
      </w:tc>
      <w:tc>
        <w:tcPr>
          <w:tcW w:w="3005" w:type="dxa"/>
        </w:tcPr>
        <w:p w14:paraId="5020517C" w14:textId="18E73371" w:rsidR="3582292B" w:rsidRDefault="3582292B" w:rsidP="3582292B">
          <w:pPr>
            <w:pStyle w:val="Header"/>
            <w:ind w:right="-115"/>
            <w:jc w:val="right"/>
          </w:pPr>
        </w:p>
      </w:tc>
    </w:tr>
  </w:tbl>
  <w:p w14:paraId="347ECFCA" w14:textId="2B46E09D" w:rsidR="3582292B" w:rsidRDefault="3582292B" w:rsidP="35822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A5F64" w14:textId="22ED850F" w:rsidR="00B05943" w:rsidRDefault="00B0594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C57E6"/>
    <w:multiLevelType w:val="hybridMultilevel"/>
    <w:tmpl w:val="B2DAEAB4"/>
    <w:lvl w:ilvl="0" w:tplc="9AF2CCBC">
      <w:start w:val="1"/>
      <w:numFmt w:val="bullet"/>
      <w:lvlText w:val="·"/>
      <w:lvlJc w:val="left"/>
      <w:pPr>
        <w:ind w:left="720" w:hanging="360"/>
      </w:pPr>
      <w:rPr>
        <w:rFonts w:ascii="Symbol" w:hAnsi="Symbol" w:hint="default"/>
      </w:rPr>
    </w:lvl>
    <w:lvl w:ilvl="1" w:tplc="C778FB0A">
      <w:start w:val="1"/>
      <w:numFmt w:val="bullet"/>
      <w:lvlText w:val="o"/>
      <w:lvlJc w:val="left"/>
      <w:pPr>
        <w:ind w:left="1440" w:hanging="360"/>
      </w:pPr>
      <w:rPr>
        <w:rFonts w:ascii="Courier New" w:hAnsi="Courier New" w:hint="default"/>
      </w:rPr>
    </w:lvl>
    <w:lvl w:ilvl="2" w:tplc="6430178E">
      <w:start w:val="1"/>
      <w:numFmt w:val="bullet"/>
      <w:lvlText w:val=""/>
      <w:lvlJc w:val="left"/>
      <w:pPr>
        <w:ind w:left="2160" w:hanging="360"/>
      </w:pPr>
      <w:rPr>
        <w:rFonts w:ascii="Wingdings" w:hAnsi="Wingdings" w:hint="default"/>
      </w:rPr>
    </w:lvl>
    <w:lvl w:ilvl="3" w:tplc="015EF032">
      <w:start w:val="1"/>
      <w:numFmt w:val="bullet"/>
      <w:lvlText w:val=""/>
      <w:lvlJc w:val="left"/>
      <w:pPr>
        <w:ind w:left="2880" w:hanging="360"/>
      </w:pPr>
      <w:rPr>
        <w:rFonts w:ascii="Symbol" w:hAnsi="Symbol" w:hint="default"/>
      </w:rPr>
    </w:lvl>
    <w:lvl w:ilvl="4" w:tplc="4E744B1C">
      <w:start w:val="1"/>
      <w:numFmt w:val="bullet"/>
      <w:lvlText w:val="o"/>
      <w:lvlJc w:val="left"/>
      <w:pPr>
        <w:ind w:left="3600" w:hanging="360"/>
      </w:pPr>
      <w:rPr>
        <w:rFonts w:ascii="Courier New" w:hAnsi="Courier New" w:hint="default"/>
      </w:rPr>
    </w:lvl>
    <w:lvl w:ilvl="5" w:tplc="0484B3F2">
      <w:start w:val="1"/>
      <w:numFmt w:val="bullet"/>
      <w:lvlText w:val=""/>
      <w:lvlJc w:val="left"/>
      <w:pPr>
        <w:ind w:left="4320" w:hanging="360"/>
      </w:pPr>
      <w:rPr>
        <w:rFonts w:ascii="Wingdings" w:hAnsi="Wingdings" w:hint="default"/>
      </w:rPr>
    </w:lvl>
    <w:lvl w:ilvl="6" w:tplc="E104F89E">
      <w:start w:val="1"/>
      <w:numFmt w:val="bullet"/>
      <w:lvlText w:val=""/>
      <w:lvlJc w:val="left"/>
      <w:pPr>
        <w:ind w:left="5040" w:hanging="360"/>
      </w:pPr>
      <w:rPr>
        <w:rFonts w:ascii="Symbol" w:hAnsi="Symbol" w:hint="default"/>
      </w:rPr>
    </w:lvl>
    <w:lvl w:ilvl="7" w:tplc="8AAC5BF2">
      <w:start w:val="1"/>
      <w:numFmt w:val="bullet"/>
      <w:lvlText w:val="o"/>
      <w:lvlJc w:val="left"/>
      <w:pPr>
        <w:ind w:left="5760" w:hanging="360"/>
      </w:pPr>
      <w:rPr>
        <w:rFonts w:ascii="Courier New" w:hAnsi="Courier New" w:hint="default"/>
      </w:rPr>
    </w:lvl>
    <w:lvl w:ilvl="8" w:tplc="E0AA9044">
      <w:start w:val="1"/>
      <w:numFmt w:val="bullet"/>
      <w:lvlText w:val=""/>
      <w:lvlJc w:val="left"/>
      <w:pPr>
        <w:ind w:left="6480" w:hanging="360"/>
      </w:pPr>
      <w:rPr>
        <w:rFonts w:ascii="Wingdings" w:hAnsi="Wingdings" w:hint="default"/>
      </w:rPr>
    </w:lvl>
  </w:abstractNum>
  <w:abstractNum w:abstractNumId="1" w15:restartNumberingAfterBreak="0">
    <w:nsid w:val="19C3906C"/>
    <w:multiLevelType w:val="hybridMultilevel"/>
    <w:tmpl w:val="D8640872"/>
    <w:lvl w:ilvl="0" w:tplc="62ACCA56">
      <w:start w:val="1"/>
      <w:numFmt w:val="bullet"/>
      <w:lvlText w:val=""/>
      <w:lvlJc w:val="left"/>
      <w:pPr>
        <w:ind w:left="720" w:hanging="360"/>
      </w:pPr>
      <w:rPr>
        <w:rFonts w:ascii="Symbol" w:hAnsi="Symbol" w:hint="default"/>
      </w:rPr>
    </w:lvl>
    <w:lvl w:ilvl="1" w:tplc="F5626CEA">
      <w:start w:val="1"/>
      <w:numFmt w:val="bullet"/>
      <w:lvlText w:val="o"/>
      <w:lvlJc w:val="left"/>
      <w:pPr>
        <w:ind w:left="1440" w:hanging="360"/>
      </w:pPr>
      <w:rPr>
        <w:rFonts w:ascii="Courier New" w:hAnsi="Courier New" w:hint="default"/>
      </w:rPr>
    </w:lvl>
    <w:lvl w:ilvl="2" w:tplc="C214F812">
      <w:start w:val="1"/>
      <w:numFmt w:val="bullet"/>
      <w:lvlText w:val=""/>
      <w:lvlJc w:val="left"/>
      <w:pPr>
        <w:ind w:left="2160" w:hanging="360"/>
      </w:pPr>
      <w:rPr>
        <w:rFonts w:ascii="Wingdings" w:hAnsi="Wingdings" w:hint="default"/>
      </w:rPr>
    </w:lvl>
    <w:lvl w:ilvl="3" w:tplc="5D168824">
      <w:start w:val="1"/>
      <w:numFmt w:val="bullet"/>
      <w:lvlText w:val=""/>
      <w:lvlJc w:val="left"/>
      <w:pPr>
        <w:ind w:left="2880" w:hanging="360"/>
      </w:pPr>
      <w:rPr>
        <w:rFonts w:ascii="Symbol" w:hAnsi="Symbol" w:hint="default"/>
      </w:rPr>
    </w:lvl>
    <w:lvl w:ilvl="4" w:tplc="52C00A8C">
      <w:start w:val="1"/>
      <w:numFmt w:val="bullet"/>
      <w:lvlText w:val="o"/>
      <w:lvlJc w:val="left"/>
      <w:pPr>
        <w:ind w:left="3600" w:hanging="360"/>
      </w:pPr>
      <w:rPr>
        <w:rFonts w:ascii="Courier New" w:hAnsi="Courier New" w:hint="default"/>
      </w:rPr>
    </w:lvl>
    <w:lvl w:ilvl="5" w:tplc="F3F4A2DC">
      <w:start w:val="1"/>
      <w:numFmt w:val="bullet"/>
      <w:lvlText w:val=""/>
      <w:lvlJc w:val="left"/>
      <w:pPr>
        <w:ind w:left="4320" w:hanging="360"/>
      </w:pPr>
      <w:rPr>
        <w:rFonts w:ascii="Wingdings" w:hAnsi="Wingdings" w:hint="default"/>
      </w:rPr>
    </w:lvl>
    <w:lvl w:ilvl="6" w:tplc="41F49C4E">
      <w:start w:val="1"/>
      <w:numFmt w:val="bullet"/>
      <w:lvlText w:val=""/>
      <w:lvlJc w:val="left"/>
      <w:pPr>
        <w:ind w:left="5040" w:hanging="360"/>
      </w:pPr>
      <w:rPr>
        <w:rFonts w:ascii="Symbol" w:hAnsi="Symbol" w:hint="default"/>
      </w:rPr>
    </w:lvl>
    <w:lvl w:ilvl="7" w:tplc="E5AED33C">
      <w:start w:val="1"/>
      <w:numFmt w:val="bullet"/>
      <w:lvlText w:val="o"/>
      <w:lvlJc w:val="left"/>
      <w:pPr>
        <w:ind w:left="5760" w:hanging="360"/>
      </w:pPr>
      <w:rPr>
        <w:rFonts w:ascii="Courier New" w:hAnsi="Courier New" w:hint="default"/>
      </w:rPr>
    </w:lvl>
    <w:lvl w:ilvl="8" w:tplc="1E98F19C">
      <w:start w:val="1"/>
      <w:numFmt w:val="bullet"/>
      <w:lvlText w:val=""/>
      <w:lvlJc w:val="left"/>
      <w:pPr>
        <w:ind w:left="6480" w:hanging="360"/>
      </w:pPr>
      <w:rPr>
        <w:rFonts w:ascii="Wingdings" w:hAnsi="Wingdings" w:hint="default"/>
      </w:rPr>
    </w:lvl>
  </w:abstractNum>
  <w:abstractNum w:abstractNumId="2" w15:restartNumberingAfterBreak="0">
    <w:nsid w:val="32330A3E"/>
    <w:multiLevelType w:val="hybridMultilevel"/>
    <w:tmpl w:val="8E946832"/>
    <w:lvl w:ilvl="0" w:tplc="CDA23B1E">
      <w:start w:val="1"/>
      <w:numFmt w:val="bullet"/>
      <w:lvlText w:val=""/>
      <w:lvlJc w:val="left"/>
      <w:pPr>
        <w:ind w:left="720" w:hanging="360"/>
      </w:pPr>
      <w:rPr>
        <w:rFonts w:ascii="Symbol" w:hAnsi="Symbol" w:hint="default"/>
      </w:rPr>
    </w:lvl>
    <w:lvl w:ilvl="1" w:tplc="4F666D9C">
      <w:start w:val="1"/>
      <w:numFmt w:val="bullet"/>
      <w:lvlText w:val="o"/>
      <w:lvlJc w:val="left"/>
      <w:pPr>
        <w:ind w:left="1440" w:hanging="360"/>
      </w:pPr>
      <w:rPr>
        <w:rFonts w:ascii="Courier New" w:hAnsi="Courier New" w:hint="default"/>
      </w:rPr>
    </w:lvl>
    <w:lvl w:ilvl="2" w:tplc="729EB9A6">
      <w:start w:val="1"/>
      <w:numFmt w:val="bullet"/>
      <w:lvlText w:val=""/>
      <w:lvlJc w:val="left"/>
      <w:pPr>
        <w:ind w:left="2160" w:hanging="360"/>
      </w:pPr>
      <w:rPr>
        <w:rFonts w:ascii="Wingdings" w:hAnsi="Wingdings" w:hint="default"/>
      </w:rPr>
    </w:lvl>
    <w:lvl w:ilvl="3" w:tplc="89DAFCF8">
      <w:start w:val="1"/>
      <w:numFmt w:val="bullet"/>
      <w:lvlText w:val=""/>
      <w:lvlJc w:val="left"/>
      <w:pPr>
        <w:ind w:left="2880" w:hanging="360"/>
      </w:pPr>
      <w:rPr>
        <w:rFonts w:ascii="Symbol" w:hAnsi="Symbol" w:hint="default"/>
      </w:rPr>
    </w:lvl>
    <w:lvl w:ilvl="4" w:tplc="74F09BAC">
      <w:start w:val="1"/>
      <w:numFmt w:val="bullet"/>
      <w:lvlText w:val="o"/>
      <w:lvlJc w:val="left"/>
      <w:pPr>
        <w:ind w:left="3600" w:hanging="360"/>
      </w:pPr>
      <w:rPr>
        <w:rFonts w:ascii="Courier New" w:hAnsi="Courier New" w:hint="default"/>
      </w:rPr>
    </w:lvl>
    <w:lvl w:ilvl="5" w:tplc="C5DAB82E">
      <w:start w:val="1"/>
      <w:numFmt w:val="bullet"/>
      <w:lvlText w:val=""/>
      <w:lvlJc w:val="left"/>
      <w:pPr>
        <w:ind w:left="4320" w:hanging="360"/>
      </w:pPr>
      <w:rPr>
        <w:rFonts w:ascii="Wingdings" w:hAnsi="Wingdings" w:hint="default"/>
      </w:rPr>
    </w:lvl>
    <w:lvl w:ilvl="6" w:tplc="465CA3A0">
      <w:start w:val="1"/>
      <w:numFmt w:val="bullet"/>
      <w:lvlText w:val=""/>
      <w:lvlJc w:val="left"/>
      <w:pPr>
        <w:ind w:left="5040" w:hanging="360"/>
      </w:pPr>
      <w:rPr>
        <w:rFonts w:ascii="Symbol" w:hAnsi="Symbol" w:hint="default"/>
      </w:rPr>
    </w:lvl>
    <w:lvl w:ilvl="7" w:tplc="C5562EEC">
      <w:start w:val="1"/>
      <w:numFmt w:val="bullet"/>
      <w:lvlText w:val="o"/>
      <w:lvlJc w:val="left"/>
      <w:pPr>
        <w:ind w:left="5760" w:hanging="360"/>
      </w:pPr>
      <w:rPr>
        <w:rFonts w:ascii="Courier New" w:hAnsi="Courier New" w:hint="default"/>
      </w:rPr>
    </w:lvl>
    <w:lvl w:ilvl="8" w:tplc="7CEA9244">
      <w:start w:val="1"/>
      <w:numFmt w:val="bullet"/>
      <w:lvlText w:val=""/>
      <w:lvlJc w:val="left"/>
      <w:pPr>
        <w:ind w:left="6480" w:hanging="360"/>
      </w:pPr>
      <w:rPr>
        <w:rFonts w:ascii="Wingdings" w:hAnsi="Wingdings" w:hint="default"/>
      </w:rPr>
    </w:lvl>
  </w:abstractNum>
  <w:abstractNum w:abstractNumId="3" w15:restartNumberingAfterBreak="0">
    <w:nsid w:val="3B733EA6"/>
    <w:multiLevelType w:val="hybridMultilevel"/>
    <w:tmpl w:val="B6E03FD0"/>
    <w:lvl w:ilvl="0" w:tplc="88B2AC76">
      <w:start w:val="1"/>
      <w:numFmt w:val="bullet"/>
      <w:lvlText w:val=""/>
      <w:lvlJc w:val="left"/>
      <w:pPr>
        <w:ind w:left="720" w:hanging="360"/>
      </w:pPr>
      <w:rPr>
        <w:rFonts w:ascii="Symbol" w:hAnsi="Symbol" w:hint="default"/>
      </w:rPr>
    </w:lvl>
    <w:lvl w:ilvl="1" w:tplc="D00A9F52">
      <w:start w:val="1"/>
      <w:numFmt w:val="bullet"/>
      <w:lvlText w:val="o"/>
      <w:lvlJc w:val="left"/>
      <w:pPr>
        <w:ind w:left="1440" w:hanging="360"/>
      </w:pPr>
      <w:rPr>
        <w:rFonts w:ascii="Courier New" w:hAnsi="Courier New" w:hint="default"/>
      </w:rPr>
    </w:lvl>
    <w:lvl w:ilvl="2" w:tplc="85CA3F24">
      <w:start w:val="1"/>
      <w:numFmt w:val="bullet"/>
      <w:lvlText w:val=""/>
      <w:lvlJc w:val="left"/>
      <w:pPr>
        <w:ind w:left="2160" w:hanging="360"/>
      </w:pPr>
      <w:rPr>
        <w:rFonts w:ascii="Wingdings" w:hAnsi="Wingdings" w:hint="default"/>
      </w:rPr>
    </w:lvl>
    <w:lvl w:ilvl="3" w:tplc="BE48801E">
      <w:start w:val="1"/>
      <w:numFmt w:val="bullet"/>
      <w:lvlText w:val=""/>
      <w:lvlJc w:val="left"/>
      <w:pPr>
        <w:ind w:left="2880" w:hanging="360"/>
      </w:pPr>
      <w:rPr>
        <w:rFonts w:ascii="Symbol" w:hAnsi="Symbol" w:hint="default"/>
      </w:rPr>
    </w:lvl>
    <w:lvl w:ilvl="4" w:tplc="9B06C108">
      <w:start w:val="1"/>
      <w:numFmt w:val="bullet"/>
      <w:lvlText w:val="o"/>
      <w:lvlJc w:val="left"/>
      <w:pPr>
        <w:ind w:left="3600" w:hanging="360"/>
      </w:pPr>
      <w:rPr>
        <w:rFonts w:ascii="Courier New" w:hAnsi="Courier New" w:hint="default"/>
      </w:rPr>
    </w:lvl>
    <w:lvl w:ilvl="5" w:tplc="CBE47778">
      <w:start w:val="1"/>
      <w:numFmt w:val="bullet"/>
      <w:lvlText w:val=""/>
      <w:lvlJc w:val="left"/>
      <w:pPr>
        <w:ind w:left="4320" w:hanging="360"/>
      </w:pPr>
      <w:rPr>
        <w:rFonts w:ascii="Wingdings" w:hAnsi="Wingdings" w:hint="default"/>
      </w:rPr>
    </w:lvl>
    <w:lvl w:ilvl="6" w:tplc="D572EE04">
      <w:start w:val="1"/>
      <w:numFmt w:val="bullet"/>
      <w:lvlText w:val=""/>
      <w:lvlJc w:val="left"/>
      <w:pPr>
        <w:ind w:left="5040" w:hanging="360"/>
      </w:pPr>
      <w:rPr>
        <w:rFonts w:ascii="Symbol" w:hAnsi="Symbol" w:hint="default"/>
      </w:rPr>
    </w:lvl>
    <w:lvl w:ilvl="7" w:tplc="B82C129E">
      <w:start w:val="1"/>
      <w:numFmt w:val="bullet"/>
      <w:lvlText w:val="o"/>
      <w:lvlJc w:val="left"/>
      <w:pPr>
        <w:ind w:left="5760" w:hanging="360"/>
      </w:pPr>
      <w:rPr>
        <w:rFonts w:ascii="Courier New" w:hAnsi="Courier New" w:hint="default"/>
      </w:rPr>
    </w:lvl>
    <w:lvl w:ilvl="8" w:tplc="87EAB15C">
      <w:start w:val="1"/>
      <w:numFmt w:val="bullet"/>
      <w:lvlText w:val=""/>
      <w:lvlJc w:val="left"/>
      <w:pPr>
        <w:ind w:left="6480" w:hanging="360"/>
      </w:pPr>
      <w:rPr>
        <w:rFonts w:ascii="Wingdings" w:hAnsi="Wingdings" w:hint="default"/>
      </w:rPr>
    </w:lvl>
  </w:abstractNum>
  <w:abstractNum w:abstractNumId="4" w15:restartNumberingAfterBreak="0">
    <w:nsid w:val="496FC799"/>
    <w:multiLevelType w:val="hybridMultilevel"/>
    <w:tmpl w:val="F44A7840"/>
    <w:lvl w:ilvl="0" w:tplc="D5D01EC0">
      <w:start w:val="1"/>
      <w:numFmt w:val="bullet"/>
      <w:lvlText w:val=""/>
      <w:lvlJc w:val="left"/>
      <w:pPr>
        <w:ind w:left="720" w:hanging="360"/>
      </w:pPr>
      <w:rPr>
        <w:rFonts w:ascii="Symbol" w:hAnsi="Symbol" w:hint="default"/>
      </w:rPr>
    </w:lvl>
    <w:lvl w:ilvl="1" w:tplc="FBD4B7C8">
      <w:start w:val="1"/>
      <w:numFmt w:val="bullet"/>
      <w:lvlText w:val="o"/>
      <w:lvlJc w:val="left"/>
      <w:pPr>
        <w:ind w:left="1440" w:hanging="360"/>
      </w:pPr>
      <w:rPr>
        <w:rFonts w:ascii="Courier New" w:hAnsi="Courier New" w:hint="default"/>
      </w:rPr>
    </w:lvl>
    <w:lvl w:ilvl="2" w:tplc="E2A468CA">
      <w:start w:val="1"/>
      <w:numFmt w:val="bullet"/>
      <w:lvlText w:val=""/>
      <w:lvlJc w:val="left"/>
      <w:pPr>
        <w:ind w:left="2160" w:hanging="360"/>
      </w:pPr>
      <w:rPr>
        <w:rFonts w:ascii="Wingdings" w:hAnsi="Wingdings" w:hint="default"/>
      </w:rPr>
    </w:lvl>
    <w:lvl w:ilvl="3" w:tplc="7516322E">
      <w:start w:val="1"/>
      <w:numFmt w:val="bullet"/>
      <w:lvlText w:val=""/>
      <w:lvlJc w:val="left"/>
      <w:pPr>
        <w:ind w:left="2880" w:hanging="360"/>
      </w:pPr>
      <w:rPr>
        <w:rFonts w:ascii="Symbol" w:hAnsi="Symbol" w:hint="default"/>
      </w:rPr>
    </w:lvl>
    <w:lvl w:ilvl="4" w:tplc="8E689C12">
      <w:start w:val="1"/>
      <w:numFmt w:val="bullet"/>
      <w:lvlText w:val="o"/>
      <w:lvlJc w:val="left"/>
      <w:pPr>
        <w:ind w:left="3600" w:hanging="360"/>
      </w:pPr>
      <w:rPr>
        <w:rFonts w:ascii="Courier New" w:hAnsi="Courier New" w:hint="default"/>
      </w:rPr>
    </w:lvl>
    <w:lvl w:ilvl="5" w:tplc="DBD4D0F2">
      <w:start w:val="1"/>
      <w:numFmt w:val="bullet"/>
      <w:lvlText w:val=""/>
      <w:lvlJc w:val="left"/>
      <w:pPr>
        <w:ind w:left="4320" w:hanging="360"/>
      </w:pPr>
      <w:rPr>
        <w:rFonts w:ascii="Wingdings" w:hAnsi="Wingdings" w:hint="default"/>
      </w:rPr>
    </w:lvl>
    <w:lvl w:ilvl="6" w:tplc="56BE3144">
      <w:start w:val="1"/>
      <w:numFmt w:val="bullet"/>
      <w:lvlText w:val=""/>
      <w:lvlJc w:val="left"/>
      <w:pPr>
        <w:ind w:left="5040" w:hanging="360"/>
      </w:pPr>
      <w:rPr>
        <w:rFonts w:ascii="Symbol" w:hAnsi="Symbol" w:hint="default"/>
      </w:rPr>
    </w:lvl>
    <w:lvl w:ilvl="7" w:tplc="86A623C4">
      <w:start w:val="1"/>
      <w:numFmt w:val="bullet"/>
      <w:lvlText w:val="o"/>
      <w:lvlJc w:val="left"/>
      <w:pPr>
        <w:ind w:left="5760" w:hanging="360"/>
      </w:pPr>
      <w:rPr>
        <w:rFonts w:ascii="Courier New" w:hAnsi="Courier New" w:hint="default"/>
      </w:rPr>
    </w:lvl>
    <w:lvl w:ilvl="8" w:tplc="86DC35EA">
      <w:start w:val="1"/>
      <w:numFmt w:val="bullet"/>
      <w:lvlText w:val=""/>
      <w:lvlJc w:val="left"/>
      <w:pPr>
        <w:ind w:left="6480" w:hanging="360"/>
      </w:pPr>
      <w:rPr>
        <w:rFonts w:ascii="Wingdings" w:hAnsi="Wingdings" w:hint="default"/>
      </w:rPr>
    </w:lvl>
  </w:abstractNum>
  <w:abstractNum w:abstractNumId="5" w15:restartNumberingAfterBreak="0">
    <w:nsid w:val="5EE30FF8"/>
    <w:multiLevelType w:val="hybridMultilevel"/>
    <w:tmpl w:val="493E3C7E"/>
    <w:lvl w:ilvl="0" w:tplc="3BC0C5D0">
      <w:start w:val="1"/>
      <w:numFmt w:val="bullet"/>
      <w:lvlText w:val=""/>
      <w:lvlJc w:val="left"/>
      <w:pPr>
        <w:ind w:left="720" w:hanging="360"/>
      </w:pPr>
      <w:rPr>
        <w:rFonts w:ascii="Symbol" w:hAnsi="Symbol" w:hint="default"/>
      </w:rPr>
    </w:lvl>
    <w:lvl w:ilvl="1" w:tplc="619C3B9C">
      <w:start w:val="1"/>
      <w:numFmt w:val="bullet"/>
      <w:lvlText w:val="o"/>
      <w:lvlJc w:val="left"/>
      <w:pPr>
        <w:ind w:left="1440" w:hanging="360"/>
      </w:pPr>
      <w:rPr>
        <w:rFonts w:ascii="Courier New" w:hAnsi="Courier New" w:hint="default"/>
      </w:rPr>
    </w:lvl>
    <w:lvl w:ilvl="2" w:tplc="55C0F876">
      <w:start w:val="1"/>
      <w:numFmt w:val="bullet"/>
      <w:lvlText w:val=""/>
      <w:lvlJc w:val="left"/>
      <w:pPr>
        <w:ind w:left="2160" w:hanging="360"/>
      </w:pPr>
      <w:rPr>
        <w:rFonts w:ascii="Wingdings" w:hAnsi="Wingdings" w:hint="default"/>
      </w:rPr>
    </w:lvl>
    <w:lvl w:ilvl="3" w:tplc="64BC0BA4">
      <w:start w:val="1"/>
      <w:numFmt w:val="bullet"/>
      <w:lvlText w:val=""/>
      <w:lvlJc w:val="left"/>
      <w:pPr>
        <w:ind w:left="2880" w:hanging="360"/>
      </w:pPr>
      <w:rPr>
        <w:rFonts w:ascii="Symbol" w:hAnsi="Symbol" w:hint="default"/>
      </w:rPr>
    </w:lvl>
    <w:lvl w:ilvl="4" w:tplc="D438FFBE">
      <w:start w:val="1"/>
      <w:numFmt w:val="bullet"/>
      <w:lvlText w:val="o"/>
      <w:lvlJc w:val="left"/>
      <w:pPr>
        <w:ind w:left="3600" w:hanging="360"/>
      </w:pPr>
      <w:rPr>
        <w:rFonts w:ascii="Courier New" w:hAnsi="Courier New" w:hint="default"/>
      </w:rPr>
    </w:lvl>
    <w:lvl w:ilvl="5" w:tplc="9F24C490">
      <w:start w:val="1"/>
      <w:numFmt w:val="bullet"/>
      <w:lvlText w:val=""/>
      <w:lvlJc w:val="left"/>
      <w:pPr>
        <w:ind w:left="4320" w:hanging="360"/>
      </w:pPr>
      <w:rPr>
        <w:rFonts w:ascii="Wingdings" w:hAnsi="Wingdings" w:hint="default"/>
      </w:rPr>
    </w:lvl>
    <w:lvl w:ilvl="6" w:tplc="50B8F33C">
      <w:start w:val="1"/>
      <w:numFmt w:val="bullet"/>
      <w:lvlText w:val=""/>
      <w:lvlJc w:val="left"/>
      <w:pPr>
        <w:ind w:left="5040" w:hanging="360"/>
      </w:pPr>
      <w:rPr>
        <w:rFonts w:ascii="Symbol" w:hAnsi="Symbol" w:hint="default"/>
      </w:rPr>
    </w:lvl>
    <w:lvl w:ilvl="7" w:tplc="CA5A7C74">
      <w:start w:val="1"/>
      <w:numFmt w:val="bullet"/>
      <w:lvlText w:val="o"/>
      <w:lvlJc w:val="left"/>
      <w:pPr>
        <w:ind w:left="5760" w:hanging="360"/>
      </w:pPr>
      <w:rPr>
        <w:rFonts w:ascii="Courier New" w:hAnsi="Courier New" w:hint="default"/>
      </w:rPr>
    </w:lvl>
    <w:lvl w:ilvl="8" w:tplc="F3885734">
      <w:start w:val="1"/>
      <w:numFmt w:val="bullet"/>
      <w:lvlText w:val=""/>
      <w:lvlJc w:val="left"/>
      <w:pPr>
        <w:ind w:left="6480" w:hanging="360"/>
      </w:pPr>
      <w:rPr>
        <w:rFonts w:ascii="Wingdings" w:hAnsi="Wingdings" w:hint="default"/>
      </w:rPr>
    </w:lvl>
  </w:abstractNum>
  <w:abstractNum w:abstractNumId="6" w15:restartNumberingAfterBreak="0">
    <w:nsid w:val="636648D7"/>
    <w:multiLevelType w:val="hybridMultilevel"/>
    <w:tmpl w:val="45CAEDFE"/>
    <w:lvl w:ilvl="0" w:tplc="B5D2BDB0">
      <w:start w:val="1"/>
      <w:numFmt w:val="bullet"/>
      <w:lvlText w:val=""/>
      <w:lvlJc w:val="left"/>
      <w:pPr>
        <w:ind w:left="720" w:hanging="360"/>
      </w:pPr>
      <w:rPr>
        <w:rFonts w:ascii="Symbol" w:hAnsi="Symbol" w:hint="default"/>
      </w:rPr>
    </w:lvl>
    <w:lvl w:ilvl="1" w:tplc="7F58FB76">
      <w:start w:val="1"/>
      <w:numFmt w:val="bullet"/>
      <w:lvlText w:val="o"/>
      <w:lvlJc w:val="left"/>
      <w:pPr>
        <w:ind w:left="1440" w:hanging="360"/>
      </w:pPr>
      <w:rPr>
        <w:rFonts w:ascii="Courier New" w:hAnsi="Courier New" w:hint="default"/>
      </w:rPr>
    </w:lvl>
    <w:lvl w:ilvl="2" w:tplc="73A2B238">
      <w:start w:val="1"/>
      <w:numFmt w:val="bullet"/>
      <w:lvlText w:val=""/>
      <w:lvlJc w:val="left"/>
      <w:pPr>
        <w:ind w:left="2160" w:hanging="360"/>
      </w:pPr>
      <w:rPr>
        <w:rFonts w:ascii="Wingdings" w:hAnsi="Wingdings" w:hint="default"/>
      </w:rPr>
    </w:lvl>
    <w:lvl w:ilvl="3" w:tplc="8CEA727C">
      <w:start w:val="1"/>
      <w:numFmt w:val="bullet"/>
      <w:lvlText w:val=""/>
      <w:lvlJc w:val="left"/>
      <w:pPr>
        <w:ind w:left="2880" w:hanging="360"/>
      </w:pPr>
      <w:rPr>
        <w:rFonts w:ascii="Symbol" w:hAnsi="Symbol" w:hint="default"/>
      </w:rPr>
    </w:lvl>
    <w:lvl w:ilvl="4" w:tplc="77DEDC12">
      <w:start w:val="1"/>
      <w:numFmt w:val="bullet"/>
      <w:lvlText w:val="o"/>
      <w:lvlJc w:val="left"/>
      <w:pPr>
        <w:ind w:left="3600" w:hanging="360"/>
      </w:pPr>
      <w:rPr>
        <w:rFonts w:ascii="Courier New" w:hAnsi="Courier New" w:hint="default"/>
      </w:rPr>
    </w:lvl>
    <w:lvl w:ilvl="5" w:tplc="17D47088">
      <w:start w:val="1"/>
      <w:numFmt w:val="bullet"/>
      <w:lvlText w:val=""/>
      <w:lvlJc w:val="left"/>
      <w:pPr>
        <w:ind w:left="4320" w:hanging="360"/>
      </w:pPr>
      <w:rPr>
        <w:rFonts w:ascii="Wingdings" w:hAnsi="Wingdings" w:hint="default"/>
      </w:rPr>
    </w:lvl>
    <w:lvl w:ilvl="6" w:tplc="ADD65822">
      <w:start w:val="1"/>
      <w:numFmt w:val="bullet"/>
      <w:lvlText w:val=""/>
      <w:lvlJc w:val="left"/>
      <w:pPr>
        <w:ind w:left="5040" w:hanging="360"/>
      </w:pPr>
      <w:rPr>
        <w:rFonts w:ascii="Symbol" w:hAnsi="Symbol" w:hint="default"/>
      </w:rPr>
    </w:lvl>
    <w:lvl w:ilvl="7" w:tplc="8C10BF1C">
      <w:start w:val="1"/>
      <w:numFmt w:val="bullet"/>
      <w:lvlText w:val="o"/>
      <w:lvlJc w:val="left"/>
      <w:pPr>
        <w:ind w:left="5760" w:hanging="360"/>
      </w:pPr>
      <w:rPr>
        <w:rFonts w:ascii="Courier New" w:hAnsi="Courier New" w:hint="default"/>
      </w:rPr>
    </w:lvl>
    <w:lvl w:ilvl="8" w:tplc="0630D24E">
      <w:start w:val="1"/>
      <w:numFmt w:val="bullet"/>
      <w:lvlText w:val=""/>
      <w:lvlJc w:val="left"/>
      <w:pPr>
        <w:ind w:left="6480" w:hanging="360"/>
      </w:pPr>
      <w:rPr>
        <w:rFonts w:ascii="Wingdings" w:hAnsi="Wingdings" w:hint="default"/>
      </w:rPr>
    </w:lvl>
  </w:abstractNum>
  <w:abstractNum w:abstractNumId="7" w15:restartNumberingAfterBreak="0">
    <w:nsid w:val="64D4DD8E"/>
    <w:multiLevelType w:val="hybridMultilevel"/>
    <w:tmpl w:val="10EEEFB4"/>
    <w:lvl w:ilvl="0" w:tplc="5E54269C">
      <w:start w:val="1"/>
      <w:numFmt w:val="bullet"/>
      <w:lvlText w:val="·"/>
      <w:lvlJc w:val="left"/>
      <w:pPr>
        <w:ind w:left="720" w:hanging="360"/>
      </w:pPr>
      <w:rPr>
        <w:rFonts w:ascii="Symbol" w:hAnsi="Symbol" w:hint="default"/>
      </w:rPr>
    </w:lvl>
    <w:lvl w:ilvl="1" w:tplc="BA9463DC">
      <w:start w:val="1"/>
      <w:numFmt w:val="bullet"/>
      <w:lvlText w:val="o"/>
      <w:lvlJc w:val="left"/>
      <w:pPr>
        <w:ind w:left="1440" w:hanging="360"/>
      </w:pPr>
      <w:rPr>
        <w:rFonts w:ascii="Courier New" w:hAnsi="Courier New" w:hint="default"/>
      </w:rPr>
    </w:lvl>
    <w:lvl w:ilvl="2" w:tplc="443E6460">
      <w:start w:val="1"/>
      <w:numFmt w:val="bullet"/>
      <w:lvlText w:val=""/>
      <w:lvlJc w:val="left"/>
      <w:pPr>
        <w:ind w:left="2160" w:hanging="360"/>
      </w:pPr>
      <w:rPr>
        <w:rFonts w:ascii="Wingdings" w:hAnsi="Wingdings" w:hint="default"/>
      </w:rPr>
    </w:lvl>
    <w:lvl w:ilvl="3" w:tplc="4050CF94">
      <w:start w:val="1"/>
      <w:numFmt w:val="bullet"/>
      <w:lvlText w:val=""/>
      <w:lvlJc w:val="left"/>
      <w:pPr>
        <w:ind w:left="2880" w:hanging="360"/>
      </w:pPr>
      <w:rPr>
        <w:rFonts w:ascii="Symbol" w:hAnsi="Symbol" w:hint="default"/>
      </w:rPr>
    </w:lvl>
    <w:lvl w:ilvl="4" w:tplc="1A94F0D0">
      <w:start w:val="1"/>
      <w:numFmt w:val="bullet"/>
      <w:lvlText w:val="o"/>
      <w:lvlJc w:val="left"/>
      <w:pPr>
        <w:ind w:left="3600" w:hanging="360"/>
      </w:pPr>
      <w:rPr>
        <w:rFonts w:ascii="Courier New" w:hAnsi="Courier New" w:hint="default"/>
      </w:rPr>
    </w:lvl>
    <w:lvl w:ilvl="5" w:tplc="0A9E939E">
      <w:start w:val="1"/>
      <w:numFmt w:val="bullet"/>
      <w:lvlText w:val=""/>
      <w:lvlJc w:val="left"/>
      <w:pPr>
        <w:ind w:left="4320" w:hanging="360"/>
      </w:pPr>
      <w:rPr>
        <w:rFonts w:ascii="Wingdings" w:hAnsi="Wingdings" w:hint="default"/>
      </w:rPr>
    </w:lvl>
    <w:lvl w:ilvl="6" w:tplc="AF0C06CE">
      <w:start w:val="1"/>
      <w:numFmt w:val="bullet"/>
      <w:lvlText w:val=""/>
      <w:lvlJc w:val="left"/>
      <w:pPr>
        <w:ind w:left="5040" w:hanging="360"/>
      </w:pPr>
      <w:rPr>
        <w:rFonts w:ascii="Symbol" w:hAnsi="Symbol" w:hint="default"/>
      </w:rPr>
    </w:lvl>
    <w:lvl w:ilvl="7" w:tplc="4CCA3642">
      <w:start w:val="1"/>
      <w:numFmt w:val="bullet"/>
      <w:lvlText w:val="o"/>
      <w:lvlJc w:val="left"/>
      <w:pPr>
        <w:ind w:left="5760" w:hanging="360"/>
      </w:pPr>
      <w:rPr>
        <w:rFonts w:ascii="Courier New" w:hAnsi="Courier New" w:hint="default"/>
      </w:rPr>
    </w:lvl>
    <w:lvl w:ilvl="8" w:tplc="F6A22870">
      <w:start w:val="1"/>
      <w:numFmt w:val="bullet"/>
      <w:lvlText w:val=""/>
      <w:lvlJc w:val="left"/>
      <w:pPr>
        <w:ind w:left="6480" w:hanging="360"/>
      </w:pPr>
      <w:rPr>
        <w:rFonts w:ascii="Wingdings" w:hAnsi="Wingdings" w:hint="default"/>
      </w:rPr>
    </w:lvl>
  </w:abstractNum>
  <w:num w:numId="1" w16cid:durableId="772937401">
    <w:abstractNumId w:val="0"/>
  </w:num>
  <w:num w:numId="2" w16cid:durableId="9380582">
    <w:abstractNumId w:val="7"/>
  </w:num>
  <w:num w:numId="3" w16cid:durableId="1492255817">
    <w:abstractNumId w:val="5"/>
  </w:num>
  <w:num w:numId="4" w16cid:durableId="1241060056">
    <w:abstractNumId w:val="3"/>
  </w:num>
  <w:num w:numId="5" w16cid:durableId="1502234834">
    <w:abstractNumId w:val="4"/>
  </w:num>
  <w:num w:numId="6" w16cid:durableId="1887913121">
    <w:abstractNumId w:val="2"/>
  </w:num>
  <w:num w:numId="7" w16cid:durableId="1827164692">
    <w:abstractNumId w:val="1"/>
  </w:num>
  <w:num w:numId="8" w16cid:durableId="20817823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D0ED28"/>
    <w:rsid w:val="001BE3AD"/>
    <w:rsid w:val="001F5270"/>
    <w:rsid w:val="002DB93F"/>
    <w:rsid w:val="00362C94"/>
    <w:rsid w:val="003D6901"/>
    <w:rsid w:val="005C1490"/>
    <w:rsid w:val="00691A29"/>
    <w:rsid w:val="00975EE6"/>
    <w:rsid w:val="00A0577C"/>
    <w:rsid w:val="00B05943"/>
    <w:rsid w:val="00B50B21"/>
    <w:rsid w:val="00B6F2E7"/>
    <w:rsid w:val="00D9A720"/>
    <w:rsid w:val="00E44693"/>
    <w:rsid w:val="01BCEBCA"/>
    <w:rsid w:val="0239BF16"/>
    <w:rsid w:val="0295FC1A"/>
    <w:rsid w:val="02B7E2D9"/>
    <w:rsid w:val="02C19918"/>
    <w:rsid w:val="0328BE0D"/>
    <w:rsid w:val="034B8D93"/>
    <w:rsid w:val="03672370"/>
    <w:rsid w:val="03D5CF35"/>
    <w:rsid w:val="03E65ADE"/>
    <w:rsid w:val="0415EA19"/>
    <w:rsid w:val="04721577"/>
    <w:rsid w:val="049AA068"/>
    <w:rsid w:val="04A65AAA"/>
    <w:rsid w:val="04AE6259"/>
    <w:rsid w:val="04EF679F"/>
    <w:rsid w:val="068B6204"/>
    <w:rsid w:val="06F2CF2F"/>
    <w:rsid w:val="07010A19"/>
    <w:rsid w:val="0734F79A"/>
    <w:rsid w:val="073EF60D"/>
    <w:rsid w:val="0757EC83"/>
    <w:rsid w:val="07671A9A"/>
    <w:rsid w:val="0771CAD0"/>
    <w:rsid w:val="07EBB3FA"/>
    <w:rsid w:val="08195BDB"/>
    <w:rsid w:val="0828EC27"/>
    <w:rsid w:val="0834401A"/>
    <w:rsid w:val="08780E7D"/>
    <w:rsid w:val="093C0B80"/>
    <w:rsid w:val="0946CA1E"/>
    <w:rsid w:val="09819432"/>
    <w:rsid w:val="0A5788F7"/>
    <w:rsid w:val="0A58E08D"/>
    <w:rsid w:val="0B159380"/>
    <w:rsid w:val="0B2CCEEE"/>
    <w:rsid w:val="0BF3B1CD"/>
    <w:rsid w:val="0BF46F5F"/>
    <w:rsid w:val="0C02334E"/>
    <w:rsid w:val="0C8AEB23"/>
    <w:rsid w:val="0CBFFF6F"/>
    <w:rsid w:val="0D1B5A27"/>
    <w:rsid w:val="0D4373A2"/>
    <w:rsid w:val="0DB4E034"/>
    <w:rsid w:val="0DC50AE9"/>
    <w:rsid w:val="0DE62313"/>
    <w:rsid w:val="0E3781DD"/>
    <w:rsid w:val="0E623780"/>
    <w:rsid w:val="0ED0ED28"/>
    <w:rsid w:val="0EE64154"/>
    <w:rsid w:val="0F08F15B"/>
    <w:rsid w:val="0F0BB55C"/>
    <w:rsid w:val="0F162423"/>
    <w:rsid w:val="0F2E63DC"/>
    <w:rsid w:val="0F394808"/>
    <w:rsid w:val="0F699C03"/>
    <w:rsid w:val="0FC0C7A3"/>
    <w:rsid w:val="0FD97D3E"/>
    <w:rsid w:val="10153372"/>
    <w:rsid w:val="10773C8E"/>
    <w:rsid w:val="10DABA40"/>
    <w:rsid w:val="110CE7E1"/>
    <w:rsid w:val="1123DBFC"/>
    <w:rsid w:val="11655918"/>
    <w:rsid w:val="118E3699"/>
    <w:rsid w:val="11C58AAC"/>
    <w:rsid w:val="1208D8FD"/>
    <w:rsid w:val="12093505"/>
    <w:rsid w:val="124EE68F"/>
    <w:rsid w:val="129553E5"/>
    <w:rsid w:val="12B2E869"/>
    <w:rsid w:val="12E5696F"/>
    <w:rsid w:val="130EE9ED"/>
    <w:rsid w:val="13139538"/>
    <w:rsid w:val="13152471"/>
    <w:rsid w:val="13520AE7"/>
    <w:rsid w:val="135AFEAF"/>
    <w:rsid w:val="1399EA4C"/>
    <w:rsid w:val="13A0F40B"/>
    <w:rsid w:val="14134CD6"/>
    <w:rsid w:val="1484FFDE"/>
    <w:rsid w:val="14939869"/>
    <w:rsid w:val="1538D15A"/>
    <w:rsid w:val="1556B80E"/>
    <w:rsid w:val="1592BB64"/>
    <w:rsid w:val="15EF3F1C"/>
    <w:rsid w:val="161011DF"/>
    <w:rsid w:val="166455F7"/>
    <w:rsid w:val="167E18B3"/>
    <w:rsid w:val="16BEE8CA"/>
    <w:rsid w:val="171E96C6"/>
    <w:rsid w:val="17DD03AD"/>
    <w:rsid w:val="17E1D6A1"/>
    <w:rsid w:val="17EE4817"/>
    <w:rsid w:val="17F9774D"/>
    <w:rsid w:val="17FC6D80"/>
    <w:rsid w:val="18003D64"/>
    <w:rsid w:val="18372B0A"/>
    <w:rsid w:val="189004E5"/>
    <w:rsid w:val="18EC2AA4"/>
    <w:rsid w:val="18FBD254"/>
    <w:rsid w:val="19248A91"/>
    <w:rsid w:val="19377F09"/>
    <w:rsid w:val="1949B1B9"/>
    <w:rsid w:val="195CFDFB"/>
    <w:rsid w:val="196169A4"/>
    <w:rsid w:val="19801288"/>
    <w:rsid w:val="19C197D5"/>
    <w:rsid w:val="19C2DA36"/>
    <w:rsid w:val="19CE5FD0"/>
    <w:rsid w:val="1A05B1E5"/>
    <w:rsid w:val="1A41FEF6"/>
    <w:rsid w:val="1A4CBB37"/>
    <w:rsid w:val="1AF3380F"/>
    <w:rsid w:val="1B624736"/>
    <w:rsid w:val="1B96EC97"/>
    <w:rsid w:val="1BB0D932"/>
    <w:rsid w:val="1C2C77DC"/>
    <w:rsid w:val="1C326120"/>
    <w:rsid w:val="1C6551FD"/>
    <w:rsid w:val="1C833A1E"/>
    <w:rsid w:val="1C9773FD"/>
    <w:rsid w:val="1D260931"/>
    <w:rsid w:val="1DAC3C59"/>
    <w:rsid w:val="1DC72232"/>
    <w:rsid w:val="1DD21100"/>
    <w:rsid w:val="1DE054F3"/>
    <w:rsid w:val="1E564D51"/>
    <w:rsid w:val="1E5FEB38"/>
    <w:rsid w:val="1E78EA18"/>
    <w:rsid w:val="1EAFC14F"/>
    <w:rsid w:val="1EE032DF"/>
    <w:rsid w:val="1F132679"/>
    <w:rsid w:val="1F1CEA42"/>
    <w:rsid w:val="1F901DEA"/>
    <w:rsid w:val="1FC30655"/>
    <w:rsid w:val="2021C856"/>
    <w:rsid w:val="20EF2DD1"/>
    <w:rsid w:val="20F96D0D"/>
    <w:rsid w:val="216246C3"/>
    <w:rsid w:val="21741C47"/>
    <w:rsid w:val="217FF807"/>
    <w:rsid w:val="22133932"/>
    <w:rsid w:val="226A1D6E"/>
    <w:rsid w:val="22875092"/>
    <w:rsid w:val="228F3F04"/>
    <w:rsid w:val="234BBD48"/>
    <w:rsid w:val="238A2B83"/>
    <w:rsid w:val="23AE8A2D"/>
    <w:rsid w:val="23D7D5FC"/>
    <w:rsid w:val="2419021E"/>
    <w:rsid w:val="24B15581"/>
    <w:rsid w:val="2549B01F"/>
    <w:rsid w:val="25C63CB4"/>
    <w:rsid w:val="260CCC5A"/>
    <w:rsid w:val="263558BE"/>
    <w:rsid w:val="267E0A24"/>
    <w:rsid w:val="2684C867"/>
    <w:rsid w:val="26D435C9"/>
    <w:rsid w:val="26D843A0"/>
    <w:rsid w:val="2708BA83"/>
    <w:rsid w:val="271810CF"/>
    <w:rsid w:val="27738A48"/>
    <w:rsid w:val="27AF63A0"/>
    <w:rsid w:val="27C95B8D"/>
    <w:rsid w:val="2859A35B"/>
    <w:rsid w:val="289FB6D5"/>
    <w:rsid w:val="295DBC94"/>
    <w:rsid w:val="29B4EFBE"/>
    <w:rsid w:val="2A2B0CF6"/>
    <w:rsid w:val="2A5F4348"/>
    <w:rsid w:val="2A83BE29"/>
    <w:rsid w:val="2A9324D1"/>
    <w:rsid w:val="2A9C17E8"/>
    <w:rsid w:val="2AB4087E"/>
    <w:rsid w:val="2ABB7EA8"/>
    <w:rsid w:val="2ACAFABA"/>
    <w:rsid w:val="2AD440C2"/>
    <w:rsid w:val="2B25DB77"/>
    <w:rsid w:val="2B3E2929"/>
    <w:rsid w:val="2B476FDA"/>
    <w:rsid w:val="2B96738A"/>
    <w:rsid w:val="2BA529B8"/>
    <w:rsid w:val="2BA5B5CC"/>
    <w:rsid w:val="2BB03CAE"/>
    <w:rsid w:val="2BE20F33"/>
    <w:rsid w:val="2C45437A"/>
    <w:rsid w:val="2C49C1E3"/>
    <w:rsid w:val="2CA73BD4"/>
    <w:rsid w:val="2D0D34A7"/>
    <w:rsid w:val="2D2A5628"/>
    <w:rsid w:val="2D9054A2"/>
    <w:rsid w:val="2DAFE899"/>
    <w:rsid w:val="2E19756E"/>
    <w:rsid w:val="2E45C58B"/>
    <w:rsid w:val="2E9D406C"/>
    <w:rsid w:val="2EA7361D"/>
    <w:rsid w:val="2F1EBA1C"/>
    <w:rsid w:val="2F2E7F6C"/>
    <w:rsid w:val="2FA47B59"/>
    <w:rsid w:val="2FA484C1"/>
    <w:rsid w:val="2FBB9170"/>
    <w:rsid w:val="30A5A92F"/>
    <w:rsid w:val="30B09762"/>
    <w:rsid w:val="30E7609D"/>
    <w:rsid w:val="30F97D0B"/>
    <w:rsid w:val="313DAEEA"/>
    <w:rsid w:val="317878BF"/>
    <w:rsid w:val="318DC3B9"/>
    <w:rsid w:val="319932CE"/>
    <w:rsid w:val="31F2CC7D"/>
    <w:rsid w:val="3224428E"/>
    <w:rsid w:val="32809821"/>
    <w:rsid w:val="32D912C2"/>
    <w:rsid w:val="32DC7572"/>
    <w:rsid w:val="3328D1FF"/>
    <w:rsid w:val="3348F094"/>
    <w:rsid w:val="335449F3"/>
    <w:rsid w:val="33B2DDE0"/>
    <w:rsid w:val="33D5645F"/>
    <w:rsid w:val="34D7B2D0"/>
    <w:rsid w:val="34EB5A0F"/>
    <w:rsid w:val="351B91AE"/>
    <w:rsid w:val="35250E53"/>
    <w:rsid w:val="352DE9E4"/>
    <w:rsid w:val="353BA200"/>
    <w:rsid w:val="3582292B"/>
    <w:rsid w:val="35C9E436"/>
    <w:rsid w:val="35EB892D"/>
    <w:rsid w:val="368C9EDC"/>
    <w:rsid w:val="36BB1775"/>
    <w:rsid w:val="36DB53D6"/>
    <w:rsid w:val="371696FF"/>
    <w:rsid w:val="374A5B29"/>
    <w:rsid w:val="37679359"/>
    <w:rsid w:val="382CC6C1"/>
    <w:rsid w:val="389A4DA0"/>
    <w:rsid w:val="38A54899"/>
    <w:rsid w:val="38B86C56"/>
    <w:rsid w:val="38C19021"/>
    <w:rsid w:val="38DB7EC4"/>
    <w:rsid w:val="38F1248D"/>
    <w:rsid w:val="391CEA4E"/>
    <w:rsid w:val="397929AE"/>
    <w:rsid w:val="397D8897"/>
    <w:rsid w:val="3987F000"/>
    <w:rsid w:val="399B06FC"/>
    <w:rsid w:val="3A738682"/>
    <w:rsid w:val="3A8977F5"/>
    <w:rsid w:val="3AE7320E"/>
    <w:rsid w:val="3B00D4C8"/>
    <w:rsid w:val="3C2F3D72"/>
    <w:rsid w:val="3C6056E8"/>
    <w:rsid w:val="3C665116"/>
    <w:rsid w:val="3C8D8FA3"/>
    <w:rsid w:val="3C9A86C5"/>
    <w:rsid w:val="3CB38618"/>
    <w:rsid w:val="3D0BA371"/>
    <w:rsid w:val="3D51AA95"/>
    <w:rsid w:val="3DCD9BDC"/>
    <w:rsid w:val="3DE065BB"/>
    <w:rsid w:val="3DFE8A62"/>
    <w:rsid w:val="3E57EA08"/>
    <w:rsid w:val="3E7202B8"/>
    <w:rsid w:val="3E7BB856"/>
    <w:rsid w:val="3ECA18B8"/>
    <w:rsid w:val="3ED8A8EA"/>
    <w:rsid w:val="3EEE03C3"/>
    <w:rsid w:val="3EF59F76"/>
    <w:rsid w:val="3F020C83"/>
    <w:rsid w:val="3F7B6CF5"/>
    <w:rsid w:val="3FA1F6EB"/>
    <w:rsid w:val="3FC4650D"/>
    <w:rsid w:val="40432A22"/>
    <w:rsid w:val="40CED998"/>
    <w:rsid w:val="40DC7D9B"/>
    <w:rsid w:val="4108FA02"/>
    <w:rsid w:val="414ABA13"/>
    <w:rsid w:val="416F30C1"/>
    <w:rsid w:val="4183E3C9"/>
    <w:rsid w:val="419759F5"/>
    <w:rsid w:val="42032670"/>
    <w:rsid w:val="4238CFE8"/>
    <w:rsid w:val="42E79684"/>
    <w:rsid w:val="4303FE31"/>
    <w:rsid w:val="4327F1A9"/>
    <w:rsid w:val="433245DF"/>
    <w:rsid w:val="436050DF"/>
    <w:rsid w:val="43A99E13"/>
    <w:rsid w:val="4451D2F2"/>
    <w:rsid w:val="446445CE"/>
    <w:rsid w:val="44F2D446"/>
    <w:rsid w:val="44F4393F"/>
    <w:rsid w:val="45233195"/>
    <w:rsid w:val="4530A7DD"/>
    <w:rsid w:val="4564D137"/>
    <w:rsid w:val="45703A64"/>
    <w:rsid w:val="45AC0FF7"/>
    <w:rsid w:val="465FC6F6"/>
    <w:rsid w:val="468603C7"/>
    <w:rsid w:val="4686D24C"/>
    <w:rsid w:val="46A3F22E"/>
    <w:rsid w:val="46F08B02"/>
    <w:rsid w:val="47288E25"/>
    <w:rsid w:val="4732FAF7"/>
    <w:rsid w:val="4763481F"/>
    <w:rsid w:val="47D6C197"/>
    <w:rsid w:val="48250599"/>
    <w:rsid w:val="487C8876"/>
    <w:rsid w:val="48C6A4BB"/>
    <w:rsid w:val="48E6E608"/>
    <w:rsid w:val="491BDFC4"/>
    <w:rsid w:val="49FCC880"/>
    <w:rsid w:val="4A36D55D"/>
    <w:rsid w:val="4A7BED16"/>
    <w:rsid w:val="4AD2DD56"/>
    <w:rsid w:val="4AD3FF26"/>
    <w:rsid w:val="4B345A75"/>
    <w:rsid w:val="4C1A1148"/>
    <w:rsid w:val="4CBCFBB9"/>
    <w:rsid w:val="4CE07AEB"/>
    <w:rsid w:val="4D271FB4"/>
    <w:rsid w:val="4D597167"/>
    <w:rsid w:val="4D65B1A3"/>
    <w:rsid w:val="4D6DDBF8"/>
    <w:rsid w:val="4D7A9C55"/>
    <w:rsid w:val="4D9BC606"/>
    <w:rsid w:val="4DA455FE"/>
    <w:rsid w:val="4DCC516D"/>
    <w:rsid w:val="4E23FA94"/>
    <w:rsid w:val="4E2B4943"/>
    <w:rsid w:val="4E300894"/>
    <w:rsid w:val="4E39ECBC"/>
    <w:rsid w:val="4E91B1AD"/>
    <w:rsid w:val="4F6616E9"/>
    <w:rsid w:val="4F691F0D"/>
    <w:rsid w:val="4FB4C0AC"/>
    <w:rsid w:val="506207ED"/>
    <w:rsid w:val="5084F024"/>
    <w:rsid w:val="5088166E"/>
    <w:rsid w:val="509B7342"/>
    <w:rsid w:val="50A31DD2"/>
    <w:rsid w:val="50DFB612"/>
    <w:rsid w:val="50EBC346"/>
    <w:rsid w:val="510FB2A5"/>
    <w:rsid w:val="5120566F"/>
    <w:rsid w:val="512464B9"/>
    <w:rsid w:val="51258820"/>
    <w:rsid w:val="516E2466"/>
    <w:rsid w:val="516F522A"/>
    <w:rsid w:val="5175243F"/>
    <w:rsid w:val="51DA0A08"/>
    <w:rsid w:val="5214CB94"/>
    <w:rsid w:val="5226904D"/>
    <w:rsid w:val="529D9AFE"/>
    <w:rsid w:val="5327F050"/>
    <w:rsid w:val="5372BE85"/>
    <w:rsid w:val="537CBFA9"/>
    <w:rsid w:val="53A3EFE2"/>
    <w:rsid w:val="53A521F7"/>
    <w:rsid w:val="53A7B97F"/>
    <w:rsid w:val="53C3E6CB"/>
    <w:rsid w:val="53C6CC8D"/>
    <w:rsid w:val="53FA51E0"/>
    <w:rsid w:val="54071450"/>
    <w:rsid w:val="54317FAA"/>
    <w:rsid w:val="5432C8CF"/>
    <w:rsid w:val="54370509"/>
    <w:rsid w:val="54EAC82E"/>
    <w:rsid w:val="54F07077"/>
    <w:rsid w:val="557FA8F1"/>
    <w:rsid w:val="55A77C7E"/>
    <w:rsid w:val="560342AD"/>
    <w:rsid w:val="5666200B"/>
    <w:rsid w:val="56770BBC"/>
    <w:rsid w:val="56E7ABB1"/>
    <w:rsid w:val="56FD8341"/>
    <w:rsid w:val="570B557B"/>
    <w:rsid w:val="572DDC60"/>
    <w:rsid w:val="5754668D"/>
    <w:rsid w:val="5816398C"/>
    <w:rsid w:val="584A09EF"/>
    <w:rsid w:val="58D8413C"/>
    <w:rsid w:val="597F5670"/>
    <w:rsid w:val="59FCF1E2"/>
    <w:rsid w:val="5A06F0E5"/>
    <w:rsid w:val="5A37069A"/>
    <w:rsid w:val="5AEEE16D"/>
    <w:rsid w:val="5AF8C048"/>
    <w:rsid w:val="5B05CE35"/>
    <w:rsid w:val="5B314CC3"/>
    <w:rsid w:val="5B3663A5"/>
    <w:rsid w:val="5B7DB33F"/>
    <w:rsid w:val="5B8B7D28"/>
    <w:rsid w:val="5B8D6852"/>
    <w:rsid w:val="5BC3DE0E"/>
    <w:rsid w:val="5BD64C98"/>
    <w:rsid w:val="5BE8002C"/>
    <w:rsid w:val="5BED5F95"/>
    <w:rsid w:val="5C07EC80"/>
    <w:rsid w:val="5C18EDA6"/>
    <w:rsid w:val="5C24D39E"/>
    <w:rsid w:val="5C39FE3F"/>
    <w:rsid w:val="5C3C8B45"/>
    <w:rsid w:val="5CF6BE2E"/>
    <w:rsid w:val="5D59F4A4"/>
    <w:rsid w:val="5DA64964"/>
    <w:rsid w:val="5E556C5D"/>
    <w:rsid w:val="5E60C6E3"/>
    <w:rsid w:val="5E6D77DD"/>
    <w:rsid w:val="5E7A5CB4"/>
    <w:rsid w:val="5E8826D7"/>
    <w:rsid w:val="5EA64774"/>
    <w:rsid w:val="5EAE4E66"/>
    <w:rsid w:val="5EC9BA8F"/>
    <w:rsid w:val="5ECA47FE"/>
    <w:rsid w:val="5ECB74FC"/>
    <w:rsid w:val="5ED99E32"/>
    <w:rsid w:val="5F56ED98"/>
    <w:rsid w:val="5F58E5D8"/>
    <w:rsid w:val="5F678DF4"/>
    <w:rsid w:val="5F6D5D18"/>
    <w:rsid w:val="5F75AB92"/>
    <w:rsid w:val="5FCE563A"/>
    <w:rsid w:val="60045E4E"/>
    <w:rsid w:val="60506964"/>
    <w:rsid w:val="60995095"/>
    <w:rsid w:val="60C7056C"/>
    <w:rsid w:val="60F1ADF1"/>
    <w:rsid w:val="60FE59D5"/>
    <w:rsid w:val="61015AD8"/>
    <w:rsid w:val="611617C4"/>
    <w:rsid w:val="62359364"/>
    <w:rsid w:val="62566EEC"/>
    <w:rsid w:val="62603CC0"/>
    <w:rsid w:val="627499EC"/>
    <w:rsid w:val="6297F9D1"/>
    <w:rsid w:val="629D3335"/>
    <w:rsid w:val="632C6422"/>
    <w:rsid w:val="639F0EBF"/>
    <w:rsid w:val="63B40490"/>
    <w:rsid w:val="63BB05BC"/>
    <w:rsid w:val="63FE2393"/>
    <w:rsid w:val="641FBF71"/>
    <w:rsid w:val="645660A3"/>
    <w:rsid w:val="647B25BA"/>
    <w:rsid w:val="64A5F2DC"/>
    <w:rsid w:val="64CF2890"/>
    <w:rsid w:val="65127431"/>
    <w:rsid w:val="6544AEC6"/>
    <w:rsid w:val="656A267B"/>
    <w:rsid w:val="662E3F87"/>
    <w:rsid w:val="669A219C"/>
    <w:rsid w:val="66BABB97"/>
    <w:rsid w:val="66D2F978"/>
    <w:rsid w:val="66EA7E00"/>
    <w:rsid w:val="66F8E636"/>
    <w:rsid w:val="67A5E9D2"/>
    <w:rsid w:val="67B3D4E8"/>
    <w:rsid w:val="67B5DCC8"/>
    <w:rsid w:val="67C528BB"/>
    <w:rsid w:val="67E4DD30"/>
    <w:rsid w:val="67FF95FD"/>
    <w:rsid w:val="68A36A02"/>
    <w:rsid w:val="68D4BF37"/>
    <w:rsid w:val="69090BC8"/>
    <w:rsid w:val="69BEE783"/>
    <w:rsid w:val="6A176599"/>
    <w:rsid w:val="6A4C1E38"/>
    <w:rsid w:val="6A6C2386"/>
    <w:rsid w:val="6AAC841A"/>
    <w:rsid w:val="6B013461"/>
    <w:rsid w:val="6B1B4CAF"/>
    <w:rsid w:val="6B22FA04"/>
    <w:rsid w:val="6BAC0CA9"/>
    <w:rsid w:val="6BF0FA2D"/>
    <w:rsid w:val="6C0D3D77"/>
    <w:rsid w:val="6C1BB31B"/>
    <w:rsid w:val="6C669709"/>
    <w:rsid w:val="6CBC1D2B"/>
    <w:rsid w:val="6D2BA7F6"/>
    <w:rsid w:val="6D3420B1"/>
    <w:rsid w:val="6D4F54B7"/>
    <w:rsid w:val="6D6AAF70"/>
    <w:rsid w:val="6D904AA1"/>
    <w:rsid w:val="6E8B5C8C"/>
    <w:rsid w:val="6E9786BE"/>
    <w:rsid w:val="6EF130EC"/>
    <w:rsid w:val="6F129D64"/>
    <w:rsid w:val="6F19137F"/>
    <w:rsid w:val="6F4D410C"/>
    <w:rsid w:val="6F5B627B"/>
    <w:rsid w:val="6F66EF7D"/>
    <w:rsid w:val="6F7FB5CB"/>
    <w:rsid w:val="6FDAF346"/>
    <w:rsid w:val="704260AE"/>
    <w:rsid w:val="7046CB14"/>
    <w:rsid w:val="708260FF"/>
    <w:rsid w:val="70AFC18A"/>
    <w:rsid w:val="70BB4ACD"/>
    <w:rsid w:val="70F6D67E"/>
    <w:rsid w:val="71628C97"/>
    <w:rsid w:val="71D2D303"/>
    <w:rsid w:val="71DBBD4A"/>
    <w:rsid w:val="71DBD579"/>
    <w:rsid w:val="71EBCA71"/>
    <w:rsid w:val="71ECD2A4"/>
    <w:rsid w:val="723D88CB"/>
    <w:rsid w:val="728C29DB"/>
    <w:rsid w:val="72B05EBE"/>
    <w:rsid w:val="72CB6236"/>
    <w:rsid w:val="732FA2A3"/>
    <w:rsid w:val="737C1820"/>
    <w:rsid w:val="73937F8B"/>
    <w:rsid w:val="740FEF17"/>
    <w:rsid w:val="7439765C"/>
    <w:rsid w:val="74411BFC"/>
    <w:rsid w:val="74578116"/>
    <w:rsid w:val="745B92B6"/>
    <w:rsid w:val="74AEA833"/>
    <w:rsid w:val="74C0C4DF"/>
    <w:rsid w:val="750DE08D"/>
    <w:rsid w:val="7542897E"/>
    <w:rsid w:val="756C4241"/>
    <w:rsid w:val="75917A84"/>
    <w:rsid w:val="759E3CDC"/>
    <w:rsid w:val="760DFE4F"/>
    <w:rsid w:val="7631C2DE"/>
    <w:rsid w:val="7635F11B"/>
    <w:rsid w:val="77114363"/>
    <w:rsid w:val="77513FF8"/>
    <w:rsid w:val="77604E84"/>
    <w:rsid w:val="77BEE270"/>
    <w:rsid w:val="780D640A"/>
    <w:rsid w:val="78523C3C"/>
    <w:rsid w:val="78654D07"/>
    <w:rsid w:val="78A5635E"/>
    <w:rsid w:val="78D1595E"/>
    <w:rsid w:val="78EC3073"/>
    <w:rsid w:val="7917746B"/>
    <w:rsid w:val="7960CDC1"/>
    <w:rsid w:val="797607D8"/>
    <w:rsid w:val="799222A6"/>
    <w:rsid w:val="7998504E"/>
    <w:rsid w:val="79C54ECB"/>
    <w:rsid w:val="79CCB913"/>
    <w:rsid w:val="79E4CBD6"/>
    <w:rsid w:val="7A83A1FF"/>
    <w:rsid w:val="7A98F3E7"/>
    <w:rsid w:val="7A9B76BD"/>
    <w:rsid w:val="7AB82C9C"/>
    <w:rsid w:val="7AF7217F"/>
    <w:rsid w:val="7AF727F2"/>
    <w:rsid w:val="7B30DB45"/>
    <w:rsid w:val="7B40EA08"/>
    <w:rsid w:val="7B77F939"/>
    <w:rsid w:val="7BAF787A"/>
    <w:rsid w:val="7BC5BBD5"/>
    <w:rsid w:val="7C6FCC3F"/>
    <w:rsid w:val="7C97C061"/>
    <w:rsid w:val="7CBF8133"/>
    <w:rsid w:val="7D391361"/>
    <w:rsid w:val="7D62958E"/>
    <w:rsid w:val="7DE66CDE"/>
    <w:rsid w:val="7E853699"/>
    <w:rsid w:val="7EEA8484"/>
    <w:rsid w:val="7F5C7907"/>
    <w:rsid w:val="7F6DB6A9"/>
    <w:rsid w:val="7F78D3D2"/>
    <w:rsid w:val="7FB23B64"/>
    <w:rsid w:val="7FB9026D"/>
    <w:rsid w:val="7FBE43C6"/>
    <w:rsid w:val="7FD68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ED28"/>
  <w15:chartTrackingRefBased/>
  <w15:docId w15:val="{EE94E0D4-95E8-4A81-A28E-A52B1EB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3582292B"/>
    <w:rPr>
      <w:color w:val="467886"/>
      <w:u w:val="single"/>
    </w:rPr>
  </w:style>
  <w:style w:type="paragraph" w:styleId="ListParagraph">
    <w:name w:val="List Paragraph"/>
    <w:basedOn w:val="Normal"/>
    <w:uiPriority w:val="34"/>
    <w:qFormat/>
    <w:rsid w:val="3582292B"/>
    <w:pPr>
      <w:ind w:left="720"/>
      <w:contextualSpacing/>
    </w:pPr>
  </w:style>
  <w:style w:type="paragraph" w:styleId="FootnoteText">
    <w:name w:val="footnote text"/>
    <w:basedOn w:val="Normal"/>
    <w:uiPriority w:val="99"/>
    <w:semiHidden/>
    <w:unhideWhenUsed/>
    <w:rsid w:val="3582292B"/>
    <w:pPr>
      <w:spacing w:after="0" w:line="240" w:lineRule="auto"/>
    </w:pPr>
    <w:rPr>
      <w:sz w:val="20"/>
      <w:szCs w:val="20"/>
    </w:rPr>
  </w:style>
  <w:style w:type="paragraph" w:styleId="EndnoteText">
    <w:name w:val="endnote text"/>
    <w:basedOn w:val="Normal"/>
    <w:uiPriority w:val="99"/>
    <w:semiHidden/>
    <w:unhideWhenUsed/>
    <w:rsid w:val="3582292B"/>
    <w:pPr>
      <w:spacing w:after="0" w:line="240" w:lineRule="auto"/>
    </w:pPr>
    <w:rPr>
      <w:sz w:val="20"/>
      <w:szCs w:val="20"/>
    </w:rPr>
  </w:style>
  <w:style w:type="paragraph" w:styleId="Header">
    <w:name w:val="header"/>
    <w:basedOn w:val="Normal"/>
    <w:uiPriority w:val="99"/>
    <w:unhideWhenUsed/>
    <w:rsid w:val="3582292B"/>
    <w:pPr>
      <w:tabs>
        <w:tab w:val="center" w:pos="4680"/>
        <w:tab w:val="right" w:pos="9360"/>
      </w:tabs>
      <w:spacing w:after="0" w:line="240" w:lineRule="auto"/>
    </w:pPr>
  </w:style>
  <w:style w:type="paragraph" w:styleId="Footer">
    <w:name w:val="footer"/>
    <w:basedOn w:val="Normal"/>
    <w:uiPriority w:val="99"/>
    <w:unhideWhenUsed/>
    <w:rsid w:val="3582292B"/>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mailto:bethany.richards@igcc.org.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thany.richards@igcc.org.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5995872-9dbd-4603-9d4e-c93b554a9f12" xsi:nil="true"/>
    <lcf76f155ced4ddcb4097134ff3c332f xmlns="d5241551-1de2-491e-a072-f6b9a2daf64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75EC473ACC554887C0F5E1D2B6FCD6" ma:contentTypeVersion="18" ma:contentTypeDescription="Create a new document." ma:contentTypeScope="" ma:versionID="e247f903f980c91cf01c17117e869d61">
  <xsd:schema xmlns:xsd="http://www.w3.org/2001/XMLSchema" xmlns:xs="http://www.w3.org/2001/XMLSchema" xmlns:p="http://schemas.microsoft.com/office/2006/metadata/properties" xmlns:ns2="d5241551-1de2-491e-a072-f6b9a2daf648" xmlns:ns3="25995872-9dbd-4603-9d4e-c93b554a9f12" targetNamespace="http://schemas.microsoft.com/office/2006/metadata/properties" ma:root="true" ma:fieldsID="40d1273ba8bed2e83d4ad525f4fe8abd" ns2:_="" ns3:_="">
    <xsd:import namespace="d5241551-1de2-491e-a072-f6b9a2daf648"/>
    <xsd:import namespace="25995872-9dbd-4603-9d4e-c93b554a9f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41551-1de2-491e-a072-f6b9a2daf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13aa82-28ad-42cc-ab23-4072be64e3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995872-9dbd-4603-9d4e-c93b554a9f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7beb252-2a15-46d9-b083-e1d1cba19781}" ma:internalName="TaxCatchAll" ma:showField="CatchAllData" ma:web="25995872-9dbd-4603-9d4e-c93b554a9f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25EC1C-E346-42F1-961E-93E0A96FB76D}">
  <ds:schemaRefs>
    <ds:schemaRef ds:uri="http://schemas.microsoft.com/sharepoint/v3/contenttype/forms"/>
  </ds:schemaRefs>
</ds:datastoreItem>
</file>

<file path=customXml/itemProps2.xml><?xml version="1.0" encoding="utf-8"?>
<ds:datastoreItem xmlns:ds="http://schemas.openxmlformats.org/officeDocument/2006/customXml" ds:itemID="{16E3B70C-FEDE-473A-809F-0D96AD9593C3}">
  <ds:schemaRefs>
    <ds:schemaRef ds:uri="http://schemas.microsoft.com/office/2006/metadata/properties"/>
    <ds:schemaRef ds:uri="http://schemas.microsoft.com/office/infopath/2007/PartnerControls"/>
    <ds:schemaRef ds:uri="25995872-9dbd-4603-9d4e-c93b554a9f12"/>
    <ds:schemaRef ds:uri="d5241551-1de2-491e-a072-f6b9a2daf648"/>
  </ds:schemaRefs>
</ds:datastoreItem>
</file>

<file path=customXml/itemProps3.xml><?xml version="1.0" encoding="utf-8"?>
<ds:datastoreItem xmlns:ds="http://schemas.openxmlformats.org/officeDocument/2006/customXml" ds:itemID="{DC963BA2-0F41-418D-8FB9-A6725B5DD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41551-1de2-491e-a072-f6b9a2daf648"/>
    <ds:schemaRef ds:uri="25995872-9dbd-4603-9d4e-c93b554a9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666</Words>
  <Characters>3801</Characters>
  <Application>Microsoft Office Word</Application>
  <DocSecurity>0</DocSecurity>
  <Lines>31</Lines>
  <Paragraphs>8</Paragraphs>
  <ScaleCrop>false</ScaleCrop>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Richards</dc:creator>
  <cp:keywords/>
  <dc:description/>
  <cp:lastModifiedBy>Bethany Richards</cp:lastModifiedBy>
  <cp:revision>2</cp:revision>
  <dcterms:created xsi:type="dcterms:W3CDTF">2025-07-17T07:33:00Z</dcterms:created>
  <dcterms:modified xsi:type="dcterms:W3CDTF">2025-07-17T07:33:00Z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0x0101009D75EC473ACC554887C0F5E1D2B6FCD6</vt:lpwstr>
  </property>
  <property fmtid="{D5CDD505-2E9C-101B-9397-08002B2CF9AE}" pid="3" name="MediaServiceImageTags">
    <vt:lpwstr/>
  </property>
</Properties>
</file>